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986D6" w14:textId="224DA688" w:rsidR="003D07F1" w:rsidRPr="00B36949" w:rsidRDefault="003D07F1" w:rsidP="00D15950">
      <w:pPr>
        <w:pStyle w:val="Testimonium"/>
        <w:keepNext/>
        <w:keepLines/>
        <w:spacing w:after="240"/>
        <w:jc w:val="center"/>
        <w:rPr>
          <w:rFonts w:ascii="GT Walsheim Pro Ultra Bold" w:eastAsiaTheme="minorHAnsi" w:hAnsi="GT Walsheim Pro Ultra Bold" w:cs="Arial Black"/>
          <w:b/>
          <w:bCs/>
          <w:color w:val="4540FF" w:themeColor="text2"/>
          <w:kern w:val="0"/>
          <w:sz w:val="40"/>
          <w:szCs w:val="40"/>
        </w:rPr>
      </w:pPr>
      <w:commentRangeStart w:id="0"/>
      <w:r>
        <w:rPr>
          <w:rFonts w:ascii="GT Walsheim Pro Ultra Bold" w:eastAsiaTheme="minorHAnsi" w:hAnsi="GT Walsheim Pro Ultra Bold" w:cs="Arial Black"/>
          <w:b/>
          <w:bCs/>
          <w:color w:val="4540FF" w:themeColor="text2"/>
          <w:kern w:val="0"/>
          <w:sz w:val="40"/>
          <w:szCs w:val="40"/>
        </w:rPr>
        <w:t>ANNEX [</w:t>
      </w:r>
      <w:r w:rsidR="00CD62DB" w:rsidRPr="005900B7">
        <w:rPr>
          <w:rFonts w:eastAsiaTheme="minorHAnsi"/>
          <w:b/>
          <w:bCs/>
          <w:color w:val="4540FF" w:themeColor="text2"/>
          <w:kern w:val="0"/>
          <w:sz w:val="40"/>
          <w:szCs w:val="40"/>
          <w:highlight w:val="yellow"/>
        </w:rPr>
        <w:t>●</w:t>
      </w:r>
      <w:r>
        <w:rPr>
          <w:rFonts w:ascii="GT Walsheim Pro Ultra Bold" w:eastAsiaTheme="minorHAnsi" w:hAnsi="GT Walsheim Pro Ultra Bold" w:cs="Arial Black"/>
          <w:b/>
          <w:bCs/>
          <w:color w:val="4540FF" w:themeColor="text2"/>
          <w:kern w:val="0"/>
          <w:sz w:val="40"/>
          <w:szCs w:val="40"/>
        </w:rPr>
        <w:t xml:space="preserve">] - </w:t>
      </w:r>
      <w:r w:rsidR="00563079" w:rsidRPr="00563079">
        <w:rPr>
          <w:rFonts w:ascii="GT Walsheim Pro Ultra Bold" w:eastAsiaTheme="minorHAnsi" w:hAnsi="GT Walsheim Pro Ultra Bold" w:cs="Arial Black"/>
          <w:b/>
          <w:bCs/>
          <w:color w:val="4540FF" w:themeColor="text2"/>
          <w:kern w:val="0"/>
          <w:sz w:val="40"/>
          <w:szCs w:val="40"/>
        </w:rPr>
        <w:t>FEG CONSOLIDATED SECURITY ARTICLES FOR AGREEMENT</w:t>
      </w:r>
      <w:commentRangeEnd w:id="0"/>
      <w:r w:rsidR="00BD3857">
        <w:rPr>
          <w:rStyle w:val="CommentReference"/>
          <w:rFonts w:asciiTheme="minorHAnsi" w:eastAsiaTheme="minorHAnsi" w:hAnsiTheme="minorHAnsi" w:cstheme="minorBidi"/>
          <w:color w:val="auto"/>
        </w:rPr>
        <w:commentReference w:id="0"/>
      </w:r>
    </w:p>
    <w:p w14:paraId="673E875F" w14:textId="02ED1C69" w:rsidR="006F5D89" w:rsidRPr="006F5D89" w:rsidRDefault="00567CC3" w:rsidP="00D15950">
      <w:pPr>
        <w:pStyle w:val="Testimonium"/>
        <w:keepNext/>
        <w:keepLines/>
        <w:numPr>
          <w:ilvl w:val="0"/>
          <w:numId w:val="9"/>
        </w:numPr>
        <w:ind w:left="540" w:hanging="540"/>
        <w:rPr>
          <w:rFonts w:ascii="GT Walsheim Pro Ultra Bold" w:hAnsi="GT Walsheim Pro Ultra Bold"/>
          <w:szCs w:val="22"/>
        </w:rPr>
      </w:pPr>
      <w:bookmarkStart w:id="1" w:name="_Hlk214541405"/>
      <w:r w:rsidRPr="00567CC3">
        <w:rPr>
          <w:rFonts w:ascii="GT Walsheim Pro Ultra Bold" w:hAnsi="GT Walsheim Pro Ultra Bold"/>
          <w:szCs w:val="22"/>
        </w:rPr>
        <w:t xml:space="preserve">PURPOSE </w:t>
      </w:r>
      <w:r w:rsidR="000E6C6A" w:rsidRPr="00567CC3">
        <w:rPr>
          <w:rFonts w:ascii="GT Walsheim Pro Ultra Bold" w:hAnsi="GT Walsheim Pro Ultra Bold"/>
          <w:szCs w:val="22"/>
        </w:rPr>
        <w:t xml:space="preserve">AND SCOPE </w:t>
      </w:r>
      <w:r w:rsidRPr="00567CC3">
        <w:rPr>
          <w:rFonts w:ascii="GT Walsheim Pro Ultra Bold" w:hAnsi="GT Walsheim Pro Ultra Bold"/>
          <w:szCs w:val="22"/>
        </w:rPr>
        <w:t>OF THE ANNEX</w:t>
      </w:r>
    </w:p>
    <w:p w14:paraId="086595B6" w14:textId="367F5A42" w:rsidR="000E6C6A" w:rsidRPr="000E6C6A" w:rsidRDefault="000E6C6A" w:rsidP="00D15950">
      <w:pPr>
        <w:pStyle w:val="Testimonium"/>
        <w:keepNext/>
        <w:keepLines/>
        <w:numPr>
          <w:ilvl w:val="1"/>
          <w:numId w:val="9"/>
        </w:numPr>
        <w:ind w:left="540" w:hanging="540"/>
        <w:rPr>
          <w:rFonts w:ascii="GT Walsheim Pro" w:hAnsi="GT Walsheim Pro"/>
          <w:sz w:val="20"/>
          <w:lang w:val="en-GB"/>
        </w:rPr>
      </w:pPr>
      <w:bookmarkStart w:id="2" w:name="_Hlk214541441"/>
      <w:bookmarkEnd w:id="1"/>
      <w:r w:rsidRPr="000E6C6A">
        <w:rPr>
          <w:rFonts w:ascii="GT Walsheim Pro" w:hAnsi="GT Walsheim Pro"/>
          <w:b/>
          <w:bCs/>
          <w:sz w:val="20"/>
        </w:rPr>
        <w:t>Security Standards Commitment</w:t>
      </w:r>
      <w:r w:rsidRPr="000E6C6A">
        <w:rPr>
          <w:rFonts w:ascii="GT Walsheim Pro" w:hAnsi="GT Walsheim Pro"/>
          <w:sz w:val="20"/>
        </w:rPr>
        <w:t>.</w:t>
      </w:r>
      <w:r w:rsidRPr="00DA7ECB">
        <w:rPr>
          <w:rFonts w:ascii="GT Walsheim Pro" w:hAnsi="GT Walsheim Pro"/>
          <w:b/>
          <w:bCs/>
          <w:sz w:val="20"/>
        </w:rPr>
        <w:t xml:space="preserve"> </w:t>
      </w:r>
      <w:r w:rsidRPr="00D72852">
        <w:rPr>
          <w:rFonts w:ascii="GT Walsheim Pro" w:hAnsi="GT Walsheim Pro"/>
          <w:sz w:val="20"/>
        </w:rPr>
        <w:t>As a</w:t>
      </w:r>
      <w:r>
        <w:rPr>
          <w:rFonts w:ascii="GT Walsheim Pro" w:hAnsi="GT Walsheim Pro"/>
          <w:sz w:val="20"/>
        </w:rPr>
        <w:t xml:space="preserve"> diligent</w:t>
      </w:r>
      <w:r w:rsidRPr="00D72852">
        <w:rPr>
          <w:rFonts w:ascii="GT Walsheim Pro" w:hAnsi="GT Walsheim Pro"/>
          <w:sz w:val="20"/>
        </w:rPr>
        <w:t xml:space="preserve"> organization </w:t>
      </w:r>
      <w:r w:rsidRPr="00B367A1">
        <w:rPr>
          <w:rFonts w:ascii="GT Walsheim Pro" w:hAnsi="GT Walsheim Pro"/>
          <w:sz w:val="20"/>
        </w:rPr>
        <w:t xml:space="preserve">committed </w:t>
      </w:r>
      <w:r w:rsidRPr="00D72852">
        <w:rPr>
          <w:rFonts w:ascii="GT Walsheim Pro" w:hAnsi="GT Walsheim Pro"/>
          <w:sz w:val="20"/>
        </w:rPr>
        <w:t>to upholding the highest standards of security for its operations, data, and interests</w:t>
      </w:r>
      <w:r>
        <w:rPr>
          <w:rFonts w:ascii="GT Walsheim Pro" w:hAnsi="GT Walsheim Pro"/>
          <w:sz w:val="20"/>
        </w:rPr>
        <w:t>, and</w:t>
      </w:r>
      <w:r w:rsidRPr="00D72852">
        <w:rPr>
          <w:rFonts w:ascii="GT Walsheim Pro" w:hAnsi="GT Walsheim Pro"/>
          <w:sz w:val="20"/>
        </w:rPr>
        <w:t xml:space="preserve"> those of its supply chain</w:t>
      </w:r>
      <w:r>
        <w:rPr>
          <w:rFonts w:ascii="GT Walsheim Pro" w:hAnsi="GT Walsheim Pro"/>
          <w:sz w:val="20"/>
        </w:rPr>
        <w:t>,</w:t>
      </w:r>
      <w:r w:rsidRPr="00D72852">
        <w:rPr>
          <w:rFonts w:ascii="GT Walsheim Pro" w:hAnsi="GT Walsheim Pro"/>
          <w:sz w:val="20"/>
        </w:rPr>
        <w:t xml:space="preserve"> </w:t>
      </w:r>
      <w:r w:rsidR="00E14F02">
        <w:rPr>
          <w:rFonts w:ascii="GT Walsheim Pro" w:hAnsi="GT Walsheim Pro"/>
          <w:sz w:val="20"/>
        </w:rPr>
        <w:t>we</w:t>
      </w:r>
      <w:r w:rsidRPr="00D72852">
        <w:rPr>
          <w:rFonts w:ascii="GT Walsheim Pro" w:hAnsi="GT Walsheim Pro"/>
          <w:sz w:val="20"/>
        </w:rPr>
        <w:t xml:space="preserve"> </w:t>
      </w:r>
      <w:r w:rsidRPr="00B90156">
        <w:rPr>
          <w:rFonts w:ascii="GT Walsheim Pro" w:hAnsi="GT Walsheim Pro"/>
          <w:sz w:val="20"/>
        </w:rPr>
        <w:t>require that cooperation be conditioned</w:t>
      </w:r>
      <w:r>
        <w:rPr>
          <w:rFonts w:ascii="GT Walsheim Pro" w:hAnsi="GT Walsheim Pro"/>
          <w:sz w:val="20"/>
        </w:rPr>
        <w:t xml:space="preserve"> upon </w:t>
      </w:r>
      <w:r w:rsidRPr="00D72852">
        <w:rPr>
          <w:rFonts w:ascii="GT Walsheim Pro" w:hAnsi="GT Walsheim Pro"/>
          <w:sz w:val="20"/>
        </w:rPr>
        <w:t xml:space="preserve">working exclusively with suppliers </w:t>
      </w:r>
      <w:r>
        <w:rPr>
          <w:rFonts w:ascii="GT Walsheim Pro" w:hAnsi="GT Walsheim Pro"/>
          <w:sz w:val="20"/>
        </w:rPr>
        <w:t>that</w:t>
      </w:r>
      <w:r w:rsidRPr="00D72852">
        <w:rPr>
          <w:rFonts w:ascii="GT Walsheim Pro" w:hAnsi="GT Walsheim Pro"/>
          <w:sz w:val="20"/>
        </w:rPr>
        <w:t xml:space="preserve"> have established and maintain robust security controls</w:t>
      </w:r>
      <w:r>
        <w:rPr>
          <w:rFonts w:ascii="GT Walsheim Pro" w:hAnsi="GT Walsheim Pro"/>
          <w:sz w:val="20"/>
        </w:rPr>
        <w:t>.</w:t>
      </w:r>
      <w:bookmarkEnd w:id="2"/>
    </w:p>
    <w:p w14:paraId="677DC8D8" w14:textId="745DCF96" w:rsidR="006C6448" w:rsidRPr="006C6448" w:rsidRDefault="000E6C6A" w:rsidP="00D15950">
      <w:pPr>
        <w:pStyle w:val="Testimonium"/>
        <w:numPr>
          <w:ilvl w:val="1"/>
          <w:numId w:val="9"/>
        </w:numPr>
        <w:spacing w:after="160"/>
        <w:ind w:left="547" w:hanging="547"/>
        <w:rPr>
          <w:rFonts w:ascii="GT Walsheim Pro" w:hAnsi="GT Walsheim Pro"/>
          <w:sz w:val="20"/>
          <w:lang w:val="en-GB"/>
        </w:rPr>
      </w:pPr>
      <w:bookmarkStart w:id="3" w:name="_Hlk214541476"/>
      <w:r w:rsidRPr="000E6C6A">
        <w:rPr>
          <w:rFonts w:ascii="GT Walsheim Pro" w:hAnsi="GT Walsheim Pro"/>
          <w:b/>
          <w:bCs/>
          <w:sz w:val="20"/>
        </w:rPr>
        <w:t>Applicability</w:t>
      </w:r>
      <w:r w:rsidR="006242AB">
        <w:rPr>
          <w:rFonts w:ascii="GT Walsheim Pro" w:hAnsi="GT Walsheim Pro"/>
          <w:b/>
          <w:bCs/>
          <w:sz w:val="20"/>
        </w:rPr>
        <w:t xml:space="preserve"> </w:t>
      </w:r>
      <w:r w:rsidR="006242AB" w:rsidRPr="006242AB">
        <w:rPr>
          <w:rFonts w:ascii="GT Walsheim Pro" w:hAnsi="GT Walsheim Pro"/>
          <w:b/>
          <w:bCs/>
          <w:sz w:val="20"/>
        </w:rPr>
        <w:t>and Vendor Management Framework</w:t>
      </w:r>
      <w:r>
        <w:rPr>
          <w:rFonts w:ascii="GT Walsheim Pro" w:hAnsi="GT Walsheim Pro"/>
          <w:sz w:val="20"/>
        </w:rPr>
        <w:t xml:space="preserve">. </w:t>
      </w:r>
      <w:bookmarkEnd w:id="3"/>
      <w:r w:rsidR="007940B6">
        <w:rPr>
          <w:rFonts w:ascii="GT Walsheim Pro" w:hAnsi="GT Walsheim Pro"/>
          <w:sz w:val="20"/>
        </w:rPr>
        <w:t>This Annex</w:t>
      </w:r>
      <w:r w:rsidR="003627B6">
        <w:rPr>
          <w:rFonts w:ascii="GT Walsheim Pro" w:hAnsi="GT Walsheim Pro"/>
          <w:sz w:val="20"/>
        </w:rPr>
        <w:t xml:space="preserve"> </w:t>
      </w:r>
      <w:r w:rsidR="007940B6">
        <w:rPr>
          <w:rFonts w:ascii="GT Walsheim Pro" w:hAnsi="GT Walsheim Pro"/>
          <w:sz w:val="20"/>
        </w:rPr>
        <w:t xml:space="preserve">sets forth </w:t>
      </w:r>
      <w:bookmarkStart w:id="4" w:name="_Hlk214541498"/>
      <w:r w:rsidR="000F47DD">
        <w:rPr>
          <w:rFonts w:ascii="GT Walsheim Pro" w:hAnsi="GT Walsheim Pro"/>
          <w:sz w:val="20"/>
        </w:rPr>
        <w:t xml:space="preserve">the minimum </w:t>
      </w:r>
      <w:bookmarkStart w:id="5" w:name="_Hlk214541517"/>
      <w:bookmarkEnd w:id="4"/>
      <w:r w:rsidR="000F47DD">
        <w:rPr>
          <w:rFonts w:ascii="GT Walsheim Pro" w:hAnsi="GT Walsheim Pro"/>
          <w:sz w:val="20"/>
        </w:rPr>
        <w:t xml:space="preserve">information </w:t>
      </w:r>
      <w:bookmarkEnd w:id="5"/>
      <w:r w:rsidR="000F47DD">
        <w:rPr>
          <w:rFonts w:ascii="GT Walsheim Pro" w:hAnsi="GT Walsheim Pro"/>
          <w:sz w:val="20"/>
        </w:rPr>
        <w:t>security standard</w:t>
      </w:r>
      <w:r w:rsidR="000646EA">
        <w:rPr>
          <w:rFonts w:ascii="GT Walsheim Pro" w:hAnsi="GT Walsheim Pro"/>
          <w:sz w:val="20"/>
        </w:rPr>
        <w:t>s</w:t>
      </w:r>
      <w:r w:rsidR="000F47DD">
        <w:rPr>
          <w:rFonts w:ascii="GT Walsheim Pro" w:hAnsi="GT Walsheim Pro"/>
          <w:sz w:val="20"/>
        </w:rPr>
        <w:t xml:space="preserve"> </w:t>
      </w:r>
      <w:r w:rsidR="002D03E6">
        <w:rPr>
          <w:rFonts w:ascii="GT Walsheim Pro" w:hAnsi="GT Walsheim Pro"/>
          <w:sz w:val="20"/>
        </w:rPr>
        <w:t xml:space="preserve">that </w:t>
      </w:r>
      <w:r w:rsidR="002D03E6" w:rsidRPr="006D21C8">
        <w:rPr>
          <w:rFonts w:ascii="GT Walsheim Pro" w:hAnsi="GT Walsheim Pro"/>
          <w:sz w:val="20"/>
          <w:highlight w:val="yellow"/>
        </w:rPr>
        <w:t>[</w:t>
      </w:r>
      <w:r w:rsidR="002D03E6" w:rsidRPr="006D4C7D">
        <w:rPr>
          <w:sz w:val="20"/>
          <w:highlight w:val="yellow"/>
        </w:rPr>
        <w:t>●</w:t>
      </w:r>
      <w:r w:rsidR="002D03E6" w:rsidRPr="006D21C8">
        <w:rPr>
          <w:rFonts w:ascii="GT Walsheim Pro" w:hAnsi="GT Walsheim Pro"/>
          <w:sz w:val="20"/>
          <w:highlight w:val="yellow"/>
        </w:rPr>
        <w:t>]</w:t>
      </w:r>
      <w:r w:rsidR="004F5CC3">
        <w:rPr>
          <w:rFonts w:ascii="GT Walsheim Pro" w:hAnsi="GT Walsheim Pro"/>
          <w:sz w:val="20"/>
          <w:highlight w:val="yellow"/>
        </w:rPr>
        <w:t>[</w:t>
      </w:r>
      <w:r w:rsidR="006D4C7D" w:rsidRPr="006D21C8">
        <w:rPr>
          <w:rFonts w:ascii="GT Walsheim Pro" w:hAnsi="GT Walsheim Pro"/>
          <w:sz w:val="20"/>
          <w:highlight w:val="yellow"/>
        </w:rPr>
        <w:t>, and its affiliates,</w:t>
      </w:r>
      <w:r w:rsidR="006D4C7D">
        <w:rPr>
          <w:rFonts w:ascii="GT Walsheim Pro" w:hAnsi="GT Walsheim Pro"/>
          <w:sz w:val="20"/>
        </w:rPr>
        <w:t>]</w:t>
      </w:r>
      <w:r w:rsidR="002D03E6">
        <w:rPr>
          <w:rFonts w:ascii="GT Walsheim Pro" w:hAnsi="GT Walsheim Pro"/>
          <w:sz w:val="20"/>
        </w:rPr>
        <w:t xml:space="preserve"> (</w:t>
      </w:r>
      <w:r w:rsidR="00A01F9A">
        <w:rPr>
          <w:rFonts w:ascii="GT Walsheim Pro" w:hAnsi="GT Walsheim Pro"/>
          <w:sz w:val="20"/>
        </w:rPr>
        <w:t>“</w:t>
      </w:r>
      <w:r w:rsidR="002D03E6" w:rsidRPr="00017653">
        <w:rPr>
          <w:rFonts w:ascii="GT Walsheim Pro" w:hAnsi="GT Walsheim Pro"/>
          <w:b/>
          <w:bCs/>
          <w:sz w:val="20"/>
        </w:rPr>
        <w:t>FEG</w:t>
      </w:r>
      <w:r w:rsidR="00A01F9A">
        <w:rPr>
          <w:rFonts w:ascii="GT Walsheim Pro" w:hAnsi="GT Walsheim Pro"/>
          <w:sz w:val="20"/>
        </w:rPr>
        <w:t>”</w:t>
      </w:r>
      <w:r w:rsidR="002D03E6">
        <w:rPr>
          <w:rFonts w:ascii="GT Walsheim Pro" w:hAnsi="GT Walsheim Pro"/>
          <w:sz w:val="20"/>
        </w:rPr>
        <w:t xml:space="preserve">) </w:t>
      </w:r>
      <w:bookmarkStart w:id="6" w:name="_Hlk214541582"/>
      <w:r w:rsidR="000F47DD">
        <w:rPr>
          <w:rFonts w:ascii="GT Walsheim Pro" w:hAnsi="GT Walsheim Pro"/>
          <w:sz w:val="20"/>
        </w:rPr>
        <w:t xml:space="preserve">requires for your </w:t>
      </w:r>
      <w:r w:rsidR="000F47DD" w:rsidRPr="000F47DD">
        <w:rPr>
          <w:rFonts w:ascii="GT Walsheim Pro" w:hAnsi="GT Walsheim Pro"/>
          <w:sz w:val="20"/>
        </w:rPr>
        <w:t>information security management system as a</w:t>
      </w:r>
      <w:r w:rsidR="00340040">
        <w:rPr>
          <w:rFonts w:ascii="GT Walsheim Pro" w:hAnsi="GT Walsheim Pro"/>
          <w:sz w:val="20"/>
        </w:rPr>
        <w:t> </w:t>
      </w:r>
      <w:r w:rsidR="000F47DD" w:rsidRPr="000F47DD">
        <w:rPr>
          <w:rFonts w:ascii="GT Walsheim Pro" w:hAnsi="GT Walsheim Pro"/>
          <w:sz w:val="20"/>
        </w:rPr>
        <w:t>condition of cooperation with you</w:t>
      </w:r>
      <w:bookmarkEnd w:id="6"/>
      <w:r w:rsidR="003E008D">
        <w:rPr>
          <w:rFonts w:ascii="GT Walsheim Pro" w:hAnsi="GT Walsheim Pro"/>
          <w:sz w:val="20"/>
        </w:rPr>
        <w:t xml:space="preserve">, </w:t>
      </w:r>
      <w:bookmarkStart w:id="7" w:name="_Hlk214541602"/>
      <w:r w:rsidR="0067770A">
        <w:rPr>
          <w:rFonts w:ascii="GT Walsheim Pro" w:hAnsi="GT Walsheim Pro"/>
          <w:sz w:val="20"/>
        </w:rPr>
        <w:t xml:space="preserve">as </w:t>
      </w:r>
      <w:r w:rsidR="002D03E6">
        <w:rPr>
          <w:rFonts w:ascii="GT Walsheim Pro" w:hAnsi="GT Walsheim Pro"/>
          <w:sz w:val="20"/>
        </w:rPr>
        <w:t>FEG’s</w:t>
      </w:r>
      <w:r w:rsidR="007940B6">
        <w:rPr>
          <w:rFonts w:ascii="GT Walsheim Pro" w:hAnsi="GT Walsheim Pro"/>
          <w:sz w:val="20"/>
        </w:rPr>
        <w:t xml:space="preserve"> supplier</w:t>
      </w:r>
      <w:r w:rsidR="00465C9B">
        <w:rPr>
          <w:rFonts w:ascii="GT Walsheim Pro" w:hAnsi="GT Walsheim Pro"/>
          <w:sz w:val="20"/>
        </w:rPr>
        <w:t xml:space="preserve"> (the </w:t>
      </w:r>
      <w:r w:rsidR="00A01F9A">
        <w:rPr>
          <w:rFonts w:ascii="GT Walsheim Pro" w:hAnsi="GT Walsheim Pro"/>
          <w:sz w:val="20"/>
        </w:rPr>
        <w:t>“</w:t>
      </w:r>
      <w:r w:rsidR="00465C9B" w:rsidRPr="00465C9B">
        <w:rPr>
          <w:rFonts w:ascii="GT Walsheim Pro" w:hAnsi="GT Walsheim Pro"/>
          <w:b/>
          <w:bCs/>
          <w:sz w:val="20"/>
        </w:rPr>
        <w:t>Vendor</w:t>
      </w:r>
      <w:r w:rsidR="00A01F9A">
        <w:rPr>
          <w:rFonts w:ascii="GT Walsheim Pro" w:hAnsi="GT Walsheim Pro"/>
          <w:sz w:val="20"/>
        </w:rPr>
        <w:t>”</w:t>
      </w:r>
      <w:r w:rsidR="00465C9B">
        <w:rPr>
          <w:rFonts w:ascii="GT Walsheim Pro" w:hAnsi="GT Walsheim Pro"/>
          <w:sz w:val="20"/>
        </w:rPr>
        <w:t>)</w:t>
      </w:r>
      <w:bookmarkEnd w:id="7"/>
      <w:r w:rsidR="00381CFE">
        <w:rPr>
          <w:rFonts w:ascii="GT Walsheim Pro" w:hAnsi="GT Walsheim Pro"/>
          <w:sz w:val="20"/>
        </w:rPr>
        <w:t xml:space="preserve">, </w:t>
      </w:r>
      <w:bookmarkStart w:id="8" w:name="_Hlk214541618"/>
      <w:r w:rsidR="00381CFE">
        <w:rPr>
          <w:rFonts w:ascii="GT Walsheim Pro" w:hAnsi="GT Walsheim Pro"/>
          <w:sz w:val="20"/>
        </w:rPr>
        <w:t xml:space="preserve">in connection with </w:t>
      </w:r>
      <w:r w:rsidR="000F47DD">
        <w:rPr>
          <w:rFonts w:ascii="GT Walsheim Pro" w:hAnsi="GT Walsheim Pro"/>
          <w:sz w:val="20"/>
        </w:rPr>
        <w:t xml:space="preserve">the </w:t>
      </w:r>
      <w:r w:rsidR="00381CFE">
        <w:rPr>
          <w:rFonts w:ascii="GT Walsheim Pro" w:hAnsi="GT Walsheim Pro"/>
          <w:sz w:val="20"/>
        </w:rPr>
        <w:t xml:space="preserve">services </w:t>
      </w:r>
      <w:r w:rsidR="00813BB0">
        <w:rPr>
          <w:rFonts w:ascii="GT Walsheim Pro" w:hAnsi="GT Walsheim Pro"/>
          <w:sz w:val="20"/>
        </w:rPr>
        <w:t>(</w:t>
      </w:r>
      <w:r w:rsidR="00813BB0" w:rsidRPr="00CD306C">
        <w:rPr>
          <w:rFonts w:ascii="GT Walsheim Pro" w:hAnsi="GT Walsheim Pro"/>
          <w:sz w:val="20"/>
        </w:rPr>
        <w:t xml:space="preserve">the </w:t>
      </w:r>
      <w:r w:rsidR="00A01F9A">
        <w:rPr>
          <w:rFonts w:ascii="GT Walsheim Pro" w:hAnsi="GT Walsheim Pro"/>
          <w:sz w:val="20"/>
        </w:rPr>
        <w:t>“</w:t>
      </w:r>
      <w:r w:rsidR="00813BB0" w:rsidRPr="00CE683F">
        <w:rPr>
          <w:rFonts w:ascii="GT Walsheim Pro" w:hAnsi="GT Walsheim Pro"/>
          <w:b/>
          <w:bCs/>
          <w:sz w:val="20"/>
        </w:rPr>
        <w:t>Services</w:t>
      </w:r>
      <w:r w:rsidR="00A01F9A">
        <w:rPr>
          <w:rFonts w:ascii="GT Walsheim Pro" w:hAnsi="GT Walsheim Pro"/>
          <w:sz w:val="20"/>
        </w:rPr>
        <w:t>”</w:t>
      </w:r>
      <w:r w:rsidR="00813BB0">
        <w:rPr>
          <w:rFonts w:ascii="GT Walsheim Pro" w:hAnsi="GT Walsheim Pro"/>
          <w:sz w:val="20"/>
        </w:rPr>
        <w:t xml:space="preserve">) </w:t>
      </w:r>
      <w:r w:rsidR="00381CFE">
        <w:rPr>
          <w:rFonts w:ascii="GT Walsheim Pro" w:hAnsi="GT Walsheim Pro"/>
          <w:sz w:val="20"/>
        </w:rPr>
        <w:t xml:space="preserve">provided to </w:t>
      </w:r>
      <w:r w:rsidR="002D03E6">
        <w:rPr>
          <w:rFonts w:ascii="GT Walsheim Pro" w:hAnsi="GT Walsheim Pro"/>
          <w:sz w:val="20"/>
        </w:rPr>
        <w:t xml:space="preserve">FEG </w:t>
      </w:r>
      <w:r w:rsidR="00226C1B">
        <w:rPr>
          <w:rFonts w:ascii="GT Walsheim Pro" w:hAnsi="GT Walsheim Pro"/>
          <w:sz w:val="20"/>
        </w:rPr>
        <w:t xml:space="preserve">under </w:t>
      </w:r>
      <w:bookmarkEnd w:id="8"/>
      <w:r w:rsidR="008F5777">
        <w:rPr>
          <w:rFonts w:ascii="GT Walsheim Pro" w:hAnsi="GT Walsheim Pro"/>
          <w:sz w:val="20"/>
        </w:rPr>
        <w:t>[</w:t>
      </w:r>
      <w:r w:rsidR="008F5777" w:rsidRPr="008F5777">
        <w:rPr>
          <w:sz w:val="20"/>
          <w:highlight w:val="yellow"/>
        </w:rPr>
        <w:t>●</w:t>
      </w:r>
      <w:r w:rsidR="008F5777">
        <w:rPr>
          <w:rFonts w:ascii="GT Walsheim Pro" w:hAnsi="GT Walsheim Pro"/>
          <w:sz w:val="20"/>
        </w:rPr>
        <w:t>]</w:t>
      </w:r>
      <w:r w:rsidR="00813BB0">
        <w:rPr>
          <w:rFonts w:ascii="GT Walsheim Pro" w:hAnsi="GT Walsheim Pro"/>
          <w:sz w:val="20"/>
        </w:rPr>
        <w:t xml:space="preserve">, </w:t>
      </w:r>
      <w:bookmarkStart w:id="9" w:name="_Hlk214541650"/>
      <w:r w:rsidR="005D6D1D" w:rsidRPr="005D6D1D">
        <w:rPr>
          <w:rFonts w:ascii="GT Walsheim Pro" w:hAnsi="GT Walsheim Pro"/>
          <w:sz w:val="20"/>
        </w:rPr>
        <w:t>of which this Annex forms an integral part</w:t>
      </w:r>
      <w:r w:rsidR="00CE683F">
        <w:rPr>
          <w:rFonts w:ascii="GT Walsheim Pro" w:hAnsi="GT Walsheim Pro"/>
          <w:sz w:val="20"/>
        </w:rPr>
        <w:t xml:space="preserve"> </w:t>
      </w:r>
      <w:bookmarkEnd w:id="9"/>
      <w:r w:rsidR="008437AA">
        <w:rPr>
          <w:rFonts w:ascii="GT Walsheim Pro" w:hAnsi="GT Walsheim Pro"/>
          <w:sz w:val="20"/>
        </w:rPr>
        <w:t>(</w:t>
      </w:r>
      <w:r w:rsidR="00381CFE">
        <w:rPr>
          <w:rFonts w:ascii="GT Walsheim Pro" w:hAnsi="GT Walsheim Pro"/>
          <w:sz w:val="20"/>
        </w:rPr>
        <w:t>collectively,</w:t>
      </w:r>
      <w:r w:rsidR="005F566D">
        <w:rPr>
          <w:rFonts w:ascii="GT Walsheim Pro" w:hAnsi="GT Walsheim Pro"/>
          <w:sz w:val="20"/>
        </w:rPr>
        <w:t xml:space="preserve"> </w:t>
      </w:r>
      <w:r w:rsidR="008F5777">
        <w:rPr>
          <w:rFonts w:ascii="GT Walsheim Pro" w:hAnsi="GT Walsheim Pro"/>
          <w:sz w:val="20"/>
        </w:rPr>
        <w:t xml:space="preserve">the </w:t>
      </w:r>
      <w:r w:rsidR="00A01F9A">
        <w:rPr>
          <w:rFonts w:ascii="GT Walsheim Pro" w:hAnsi="GT Walsheim Pro"/>
          <w:sz w:val="20"/>
        </w:rPr>
        <w:t>“</w:t>
      </w:r>
      <w:r w:rsidR="008F5777" w:rsidRPr="008F5777">
        <w:rPr>
          <w:rFonts w:ascii="GT Walsheim Pro" w:hAnsi="GT Walsheim Pro"/>
          <w:b/>
          <w:bCs/>
          <w:sz w:val="20"/>
        </w:rPr>
        <w:t>Contract</w:t>
      </w:r>
      <w:r w:rsidR="00A01F9A">
        <w:rPr>
          <w:rFonts w:ascii="GT Walsheim Pro" w:hAnsi="GT Walsheim Pro"/>
          <w:sz w:val="20"/>
        </w:rPr>
        <w:t>”</w:t>
      </w:r>
      <w:r w:rsidR="008F5777">
        <w:rPr>
          <w:rFonts w:ascii="GT Walsheim Pro" w:hAnsi="GT Walsheim Pro"/>
          <w:sz w:val="20"/>
        </w:rPr>
        <w:t>)</w:t>
      </w:r>
      <w:r w:rsidR="000F47DD">
        <w:rPr>
          <w:rFonts w:ascii="GT Walsheim Pro" w:hAnsi="GT Walsheim Pro"/>
          <w:sz w:val="20"/>
        </w:rPr>
        <w:t>.</w:t>
      </w:r>
      <w:r w:rsidR="006E41F3" w:rsidRPr="006E41F3">
        <w:t xml:space="preserve"> </w:t>
      </w:r>
      <w:bookmarkStart w:id="10" w:name="_Hlk214541694"/>
      <w:r w:rsidR="000F47DD" w:rsidRPr="000F47DD">
        <w:rPr>
          <w:rFonts w:ascii="GT Walsheim Pro" w:hAnsi="GT Walsheim Pro"/>
          <w:sz w:val="20"/>
        </w:rPr>
        <w:t>Compliance with the requirements set out below is mandatory</w:t>
      </w:r>
      <w:r w:rsidR="002D03E6">
        <w:rPr>
          <w:rFonts w:ascii="GT Walsheim Pro" w:hAnsi="GT Walsheim Pro"/>
          <w:sz w:val="20"/>
        </w:rPr>
        <w:t>.</w:t>
      </w:r>
      <w:bookmarkEnd w:id="10"/>
      <w:r w:rsidR="002D03E6" w:rsidRPr="002D03E6">
        <w:t xml:space="preserve"> </w:t>
      </w:r>
    </w:p>
    <w:p w14:paraId="4D350B18" w14:textId="7C1EBB9A" w:rsidR="006F5D89" w:rsidRPr="00AD25CD" w:rsidRDefault="006F5D89" w:rsidP="00D15950">
      <w:pPr>
        <w:pStyle w:val="Testimonium"/>
        <w:numPr>
          <w:ilvl w:val="0"/>
          <w:numId w:val="9"/>
        </w:numPr>
        <w:ind w:left="540" w:hanging="540"/>
        <w:rPr>
          <w:rFonts w:ascii="GT Walsheim Pro Ultra Bold" w:hAnsi="GT Walsheim Pro Ultra Bold"/>
          <w:szCs w:val="22"/>
        </w:rPr>
      </w:pPr>
      <w:bookmarkStart w:id="11" w:name="_Ref214627584"/>
      <w:r w:rsidRPr="000C3F29">
        <w:rPr>
          <w:rFonts w:ascii="GT Walsheim Pro Ultra Bold" w:hAnsi="GT Walsheim Pro Ultra Bold"/>
          <w:szCs w:val="22"/>
        </w:rPr>
        <w:t xml:space="preserve">GENERAL SECURITY </w:t>
      </w:r>
      <w:bookmarkStart w:id="12" w:name="_Hlk214541722"/>
      <w:r w:rsidR="00FA435D">
        <w:rPr>
          <w:rFonts w:ascii="GT Walsheim Pro Ultra Bold" w:hAnsi="GT Walsheim Pro Ultra Bold"/>
          <w:szCs w:val="22"/>
        </w:rPr>
        <w:t>PROVISIONS</w:t>
      </w:r>
      <w:bookmarkEnd w:id="11"/>
      <w:bookmarkEnd w:id="12"/>
    </w:p>
    <w:p w14:paraId="6752FACC" w14:textId="4DF1981D" w:rsidR="009537FE" w:rsidRPr="00001649" w:rsidRDefault="00001649" w:rsidP="00D15950">
      <w:pPr>
        <w:pStyle w:val="Testimonium"/>
        <w:numPr>
          <w:ilvl w:val="1"/>
          <w:numId w:val="9"/>
        </w:numPr>
        <w:ind w:left="540" w:hanging="540"/>
        <w:rPr>
          <w:rFonts w:ascii="GT Walsheim Pro" w:hAnsi="GT Walsheim Pro"/>
          <w:sz w:val="20"/>
          <w:lang w:val="en-GB"/>
        </w:rPr>
      </w:pPr>
      <w:bookmarkStart w:id="13" w:name="_Hlk214541740"/>
      <w:bookmarkStart w:id="14" w:name="_Ref214369268"/>
      <w:r w:rsidRPr="19869784">
        <w:rPr>
          <w:rFonts w:ascii="GT Walsheim Pro" w:hAnsi="GT Walsheim Pro"/>
          <w:b/>
          <w:bCs/>
          <w:sz w:val="20"/>
          <w:lang w:val="en-GB"/>
        </w:rPr>
        <w:t>Vendor Security Standard</w:t>
      </w:r>
      <w:r w:rsidRPr="19869784">
        <w:rPr>
          <w:rFonts w:ascii="GT Walsheim Pro" w:hAnsi="GT Walsheim Pro"/>
          <w:sz w:val="20"/>
          <w:lang w:val="en-GB"/>
        </w:rPr>
        <w:t>. [</w:t>
      </w:r>
      <w:r w:rsidR="002D561D" w:rsidRPr="19869784">
        <w:rPr>
          <w:rFonts w:ascii="GT Walsheim Pro" w:hAnsi="GT Walsheim Pro"/>
          <w:sz w:val="20"/>
          <w:highlight w:val="yellow"/>
          <w:lang w:val="en-GB"/>
        </w:rPr>
        <w:t xml:space="preserve">The </w:t>
      </w:r>
      <w:r w:rsidR="00FA435D" w:rsidRPr="19869784">
        <w:rPr>
          <w:rFonts w:ascii="GT Walsheim Pro" w:hAnsi="GT Walsheim Pro"/>
          <w:sz w:val="20"/>
          <w:highlight w:val="yellow"/>
          <w:lang w:val="en-GB"/>
        </w:rPr>
        <w:t xml:space="preserve">Vendor </w:t>
      </w:r>
      <w:r w:rsidR="002D561D" w:rsidRPr="19869784">
        <w:rPr>
          <w:rFonts w:ascii="GT Walsheim Pro" w:hAnsi="GT Walsheim Pro"/>
          <w:sz w:val="20"/>
          <w:highlight w:val="yellow"/>
          <w:lang w:val="en-GB"/>
        </w:rPr>
        <w:t xml:space="preserve">hereby </w:t>
      </w:r>
      <w:r w:rsidR="00CF46F2" w:rsidRPr="19869784">
        <w:rPr>
          <w:rFonts w:ascii="GT Walsheim Pro" w:hAnsi="GT Walsheim Pro"/>
          <w:sz w:val="20"/>
          <w:highlight w:val="yellow"/>
          <w:lang w:val="en-GB"/>
        </w:rPr>
        <w:t xml:space="preserve">declares </w:t>
      </w:r>
      <w:r w:rsidR="00FA435D" w:rsidRPr="19869784">
        <w:rPr>
          <w:rFonts w:ascii="GT Walsheim Pro" w:hAnsi="GT Walsheim Pro"/>
          <w:sz w:val="20"/>
          <w:highlight w:val="yellow"/>
          <w:lang w:val="en-GB"/>
        </w:rPr>
        <w:t xml:space="preserve">that it has implemented </w:t>
      </w:r>
      <w:r w:rsidR="00441D0C" w:rsidRPr="19869784">
        <w:rPr>
          <w:rFonts w:ascii="GT Walsheim Pro" w:hAnsi="GT Walsheim Pro"/>
          <w:sz w:val="20"/>
          <w:highlight w:val="yellow"/>
          <w:lang w:val="en-GB"/>
        </w:rPr>
        <w:t xml:space="preserve">regularly tested </w:t>
      </w:r>
      <w:r w:rsidR="00FA435D" w:rsidRPr="19869784">
        <w:rPr>
          <w:rFonts w:ascii="GT Walsheim Pro" w:hAnsi="GT Walsheim Pro"/>
          <w:sz w:val="20"/>
          <w:highlight w:val="yellow"/>
          <w:lang w:val="en-GB"/>
        </w:rPr>
        <w:t>security controls</w:t>
      </w:r>
      <w:r w:rsidR="00CF46F2" w:rsidRPr="19869784">
        <w:rPr>
          <w:rFonts w:ascii="GT Walsheim Pro" w:hAnsi="GT Walsheim Pro"/>
          <w:sz w:val="20"/>
          <w:highlight w:val="yellow"/>
          <w:lang w:val="en-GB"/>
        </w:rPr>
        <w:t xml:space="preserve"> and standards</w:t>
      </w:r>
      <w:r w:rsidR="00FA435D" w:rsidRPr="19869784">
        <w:rPr>
          <w:rFonts w:ascii="GT Walsheim Pro" w:hAnsi="GT Walsheim Pro"/>
          <w:sz w:val="20"/>
          <w:highlight w:val="yellow"/>
          <w:lang w:val="en-GB"/>
        </w:rPr>
        <w:t>, confirmed by a valid ISO 27001 certification</w:t>
      </w:r>
      <w:r w:rsidR="00A04BB2">
        <w:rPr>
          <w:rFonts w:ascii="GT Walsheim Pro" w:hAnsi="GT Walsheim Pro"/>
          <w:sz w:val="20"/>
          <w:highlight w:val="yellow"/>
          <w:lang w:val="en-GB"/>
        </w:rPr>
        <w:t xml:space="preserve"> or equivalent </w:t>
      </w:r>
      <w:proofErr w:type="gramStart"/>
      <w:r w:rsidR="00A04BB2">
        <w:rPr>
          <w:rFonts w:ascii="GT Walsheim Pro" w:hAnsi="GT Walsheim Pro"/>
          <w:sz w:val="20"/>
          <w:highlight w:val="yellow"/>
          <w:lang w:val="en-GB"/>
        </w:rPr>
        <w:t>certification</w:t>
      </w:r>
      <w:r w:rsidR="009B5CC8" w:rsidRPr="19869784">
        <w:rPr>
          <w:rFonts w:ascii="GT Walsheim Pro" w:hAnsi="GT Walsheim Pro"/>
          <w:sz w:val="20"/>
          <w:highlight w:val="yellow"/>
          <w:lang w:val="en-GB"/>
        </w:rPr>
        <w:t>.</w:t>
      </w:r>
      <w:r w:rsidR="00FA435D" w:rsidRPr="19869784">
        <w:rPr>
          <w:rFonts w:ascii="GT Walsheim Pro" w:hAnsi="GT Walsheim Pro"/>
          <w:sz w:val="20"/>
          <w:lang w:val="en-GB"/>
        </w:rPr>
        <w:t>/</w:t>
      </w:r>
      <w:proofErr w:type="gramEnd"/>
      <w:r w:rsidR="006C1F16" w:rsidRPr="19869784">
        <w:rPr>
          <w:rFonts w:ascii="GT Walsheim Pro" w:hAnsi="GT Walsheim Pro"/>
          <w:sz w:val="20"/>
          <w:highlight w:val="yellow"/>
          <w:lang w:val="en-GB"/>
        </w:rPr>
        <w:t xml:space="preserve">The </w:t>
      </w:r>
      <w:r w:rsidR="00FA435D" w:rsidRPr="19869784">
        <w:rPr>
          <w:rFonts w:ascii="GT Walsheim Pro" w:hAnsi="GT Walsheim Pro"/>
          <w:sz w:val="20"/>
          <w:highlight w:val="yellow"/>
          <w:lang w:val="en-GB"/>
        </w:rPr>
        <w:t xml:space="preserve">Vendor </w:t>
      </w:r>
      <w:r w:rsidR="002D561D" w:rsidRPr="19869784">
        <w:rPr>
          <w:rFonts w:ascii="GT Walsheim Pro" w:hAnsi="GT Walsheim Pro"/>
          <w:sz w:val="20"/>
          <w:highlight w:val="yellow"/>
          <w:lang w:val="en-GB"/>
        </w:rPr>
        <w:t xml:space="preserve">hereby </w:t>
      </w:r>
      <w:r w:rsidR="006C1F16" w:rsidRPr="19869784">
        <w:rPr>
          <w:rFonts w:ascii="GT Walsheim Pro" w:hAnsi="GT Walsheim Pro"/>
          <w:sz w:val="20"/>
          <w:highlight w:val="yellow"/>
          <w:lang w:val="en-GB"/>
        </w:rPr>
        <w:t xml:space="preserve">declares </w:t>
      </w:r>
      <w:r w:rsidR="00FA435D" w:rsidRPr="19869784">
        <w:rPr>
          <w:rFonts w:ascii="GT Walsheim Pro" w:hAnsi="GT Walsheim Pro"/>
          <w:sz w:val="20"/>
          <w:highlight w:val="yellow"/>
          <w:lang w:val="en-GB"/>
        </w:rPr>
        <w:t xml:space="preserve">that it does not </w:t>
      </w:r>
      <w:r w:rsidR="006C1F16" w:rsidRPr="19869784">
        <w:rPr>
          <w:rFonts w:ascii="GT Walsheim Pro" w:hAnsi="GT Walsheim Pro"/>
          <w:sz w:val="20"/>
          <w:highlight w:val="yellow"/>
          <w:lang w:val="en-GB"/>
        </w:rPr>
        <w:t>hold</w:t>
      </w:r>
      <w:r w:rsidR="00FA435D" w:rsidRPr="19869784">
        <w:rPr>
          <w:rFonts w:ascii="GT Walsheim Pro" w:hAnsi="GT Walsheim Pro"/>
          <w:sz w:val="20"/>
          <w:highlight w:val="yellow"/>
          <w:lang w:val="en-GB"/>
        </w:rPr>
        <w:t xml:space="preserve"> a valid ISO 27001 certification </w:t>
      </w:r>
      <w:r w:rsidR="00A04BB2">
        <w:rPr>
          <w:rFonts w:ascii="GT Walsheim Pro" w:hAnsi="GT Walsheim Pro"/>
          <w:sz w:val="20"/>
          <w:highlight w:val="yellow"/>
          <w:lang w:val="en-GB"/>
        </w:rPr>
        <w:t xml:space="preserve">or equivalent certification </w:t>
      </w:r>
      <w:r w:rsidR="00CF46F2" w:rsidRPr="19869784">
        <w:rPr>
          <w:rFonts w:ascii="GT Walsheim Pro" w:hAnsi="GT Walsheim Pro"/>
          <w:sz w:val="20"/>
          <w:highlight w:val="yellow"/>
          <w:lang w:val="en-GB"/>
        </w:rPr>
        <w:t>but has</w:t>
      </w:r>
      <w:r w:rsidR="00FA435D" w:rsidRPr="19869784">
        <w:rPr>
          <w:rFonts w:ascii="GT Walsheim Pro" w:hAnsi="GT Walsheim Pro"/>
          <w:sz w:val="20"/>
          <w:highlight w:val="yellow"/>
          <w:lang w:val="en-GB"/>
        </w:rPr>
        <w:t xml:space="preserve"> </w:t>
      </w:r>
      <w:r w:rsidR="00FA435D" w:rsidRPr="00425168">
        <w:rPr>
          <w:rFonts w:ascii="GT Walsheim Pro" w:hAnsi="GT Walsheim Pro"/>
          <w:sz w:val="20"/>
          <w:highlight w:val="yellow"/>
          <w:lang w:val="en-GB"/>
        </w:rPr>
        <w:t>implement</w:t>
      </w:r>
      <w:r w:rsidR="00CF46F2" w:rsidRPr="00425168">
        <w:rPr>
          <w:rFonts w:ascii="GT Walsheim Pro" w:hAnsi="GT Walsheim Pro"/>
          <w:sz w:val="20"/>
          <w:highlight w:val="yellow"/>
          <w:lang w:val="en-GB"/>
        </w:rPr>
        <w:t>ed</w:t>
      </w:r>
      <w:r w:rsidR="00FA435D" w:rsidRPr="00425168">
        <w:rPr>
          <w:rFonts w:ascii="GT Walsheim Pro" w:hAnsi="GT Walsheim Pro"/>
          <w:sz w:val="20"/>
          <w:highlight w:val="yellow"/>
          <w:lang w:val="en-GB"/>
        </w:rPr>
        <w:t xml:space="preserve"> </w:t>
      </w:r>
      <w:r w:rsidR="00441D0C" w:rsidRPr="006D21C8">
        <w:rPr>
          <w:rFonts w:ascii="GT Walsheim Pro" w:hAnsi="GT Walsheim Pro"/>
          <w:sz w:val="20"/>
          <w:highlight w:val="yellow"/>
          <w:lang w:val="en-GB"/>
        </w:rPr>
        <w:t xml:space="preserve">regularly tested </w:t>
      </w:r>
      <w:r w:rsidR="00FA435D" w:rsidRPr="00425168">
        <w:rPr>
          <w:rFonts w:ascii="GT Walsheim Pro" w:hAnsi="GT Walsheim Pro"/>
          <w:sz w:val="20"/>
          <w:highlight w:val="yellow"/>
          <w:lang w:val="en-GB"/>
        </w:rPr>
        <w:t xml:space="preserve">security </w:t>
      </w:r>
      <w:r w:rsidR="00FA435D" w:rsidRPr="19869784">
        <w:rPr>
          <w:rFonts w:ascii="GT Walsheim Pro" w:hAnsi="GT Walsheim Pro"/>
          <w:sz w:val="20"/>
          <w:highlight w:val="yellow"/>
          <w:lang w:val="en-GB"/>
        </w:rPr>
        <w:t>controls</w:t>
      </w:r>
      <w:r w:rsidR="00CF46F2" w:rsidRPr="19869784">
        <w:rPr>
          <w:rFonts w:ascii="GT Walsheim Pro" w:hAnsi="GT Walsheim Pro"/>
          <w:sz w:val="20"/>
          <w:highlight w:val="yellow"/>
          <w:lang w:val="en-GB"/>
        </w:rPr>
        <w:t xml:space="preserve"> and standards</w:t>
      </w:r>
      <w:r w:rsidR="002D561D" w:rsidRPr="19869784">
        <w:rPr>
          <w:rFonts w:ascii="GT Walsheim Pro" w:hAnsi="GT Walsheim Pro"/>
          <w:sz w:val="20"/>
          <w:highlight w:val="yellow"/>
          <w:lang w:val="en-GB"/>
        </w:rPr>
        <w:t>.</w:t>
      </w:r>
      <w:r w:rsidR="009537FE" w:rsidRPr="19869784">
        <w:rPr>
          <w:rFonts w:ascii="GT Walsheim Pro" w:hAnsi="GT Walsheim Pro"/>
          <w:sz w:val="20"/>
          <w:highlight w:val="yellow"/>
          <w:lang w:val="en-GB"/>
        </w:rPr>
        <w:t>]</w:t>
      </w:r>
      <w:bookmarkEnd w:id="13"/>
    </w:p>
    <w:p w14:paraId="36AC7E8B" w14:textId="0016957A" w:rsidR="00FA435D" w:rsidRDefault="009B5CC8" w:rsidP="00D15950">
      <w:pPr>
        <w:pStyle w:val="Testimonium"/>
        <w:ind w:left="540"/>
        <w:rPr>
          <w:rFonts w:ascii="GT Walsheim Pro" w:hAnsi="GT Walsheim Pro"/>
          <w:sz w:val="20"/>
          <w:lang w:val="en-GB"/>
        </w:rPr>
      </w:pPr>
      <w:bookmarkStart w:id="15" w:name="_Hlk214541796"/>
      <w:r w:rsidRPr="009537FE">
        <w:rPr>
          <w:rFonts w:ascii="GT Walsheim Pro" w:hAnsi="GT Walsheim Pro"/>
          <w:sz w:val="20"/>
          <w:lang w:val="en-GB"/>
        </w:rPr>
        <w:t xml:space="preserve">To demonstrate </w:t>
      </w:r>
      <w:r w:rsidR="003C3EA9" w:rsidRPr="009537FE">
        <w:rPr>
          <w:rFonts w:ascii="GT Walsheim Pro" w:hAnsi="GT Walsheim Pro"/>
          <w:sz w:val="20"/>
          <w:lang w:val="en-GB"/>
        </w:rPr>
        <w:t>its</w:t>
      </w:r>
      <w:r w:rsidRPr="009537FE">
        <w:rPr>
          <w:rFonts w:ascii="GT Walsheim Pro" w:hAnsi="GT Walsheim Pro"/>
          <w:sz w:val="20"/>
          <w:lang w:val="en-GB"/>
        </w:rPr>
        <w:t xml:space="preserve"> </w:t>
      </w:r>
      <w:r w:rsidR="003C3EA9" w:rsidRPr="009537FE">
        <w:rPr>
          <w:rFonts w:ascii="GT Walsheim Pro" w:hAnsi="GT Walsheim Pro"/>
          <w:sz w:val="20"/>
          <w:lang w:val="en-GB"/>
        </w:rPr>
        <w:t>s</w:t>
      </w:r>
      <w:r w:rsidR="003E008D" w:rsidRPr="009537FE">
        <w:rPr>
          <w:rFonts w:ascii="GT Walsheim Pro" w:hAnsi="GT Walsheim Pro"/>
          <w:sz w:val="20"/>
          <w:lang w:val="en-GB"/>
        </w:rPr>
        <w:t>ecurity</w:t>
      </w:r>
      <w:r w:rsidR="003C3EA9" w:rsidRPr="009537FE">
        <w:rPr>
          <w:rFonts w:ascii="GT Walsheim Pro" w:hAnsi="GT Walsheim Pro"/>
          <w:sz w:val="20"/>
          <w:lang w:val="en-GB"/>
        </w:rPr>
        <w:t xml:space="preserve"> standard</w:t>
      </w:r>
      <w:r w:rsidR="00D86016">
        <w:rPr>
          <w:rFonts w:ascii="GT Walsheim Pro" w:hAnsi="GT Walsheim Pro"/>
          <w:sz w:val="20"/>
          <w:lang w:val="en-GB"/>
        </w:rPr>
        <w:t>s</w:t>
      </w:r>
      <w:r w:rsidRPr="009537FE">
        <w:rPr>
          <w:rFonts w:ascii="GT Walsheim Pro" w:hAnsi="GT Walsheim Pro"/>
          <w:sz w:val="20"/>
          <w:lang w:val="en-GB"/>
        </w:rPr>
        <w:t xml:space="preserve">, the Vendor hereby provides FEG with </w:t>
      </w:r>
      <w:r w:rsidR="00481C46">
        <w:rPr>
          <w:rFonts w:ascii="GT Walsheim Pro" w:hAnsi="GT Walsheim Pro"/>
          <w:sz w:val="20"/>
          <w:lang w:val="en-GB"/>
        </w:rPr>
        <w:t xml:space="preserve">the following information regarding </w:t>
      </w:r>
      <w:r w:rsidRPr="009537FE">
        <w:rPr>
          <w:rFonts w:ascii="GT Walsheim Pro" w:hAnsi="GT Walsheim Pro"/>
          <w:sz w:val="20"/>
          <w:lang w:val="en-GB"/>
        </w:rPr>
        <w:t>its security policy</w:t>
      </w:r>
      <w:bookmarkEnd w:id="15"/>
      <w:r w:rsidR="00E14F02">
        <w:rPr>
          <w:rFonts w:ascii="GT Walsheim Pro" w:hAnsi="GT Walsheim Pro"/>
          <w:sz w:val="20"/>
          <w:lang w:val="en-GB"/>
        </w:rPr>
        <w:t>:</w:t>
      </w:r>
    </w:p>
    <w:tbl>
      <w:tblPr>
        <w:tblW w:w="0" w:type="auto"/>
        <w:tblInd w:w="5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2902"/>
        <w:gridCol w:w="1169"/>
        <w:gridCol w:w="2949"/>
        <w:gridCol w:w="2068"/>
      </w:tblGrid>
      <w:tr w:rsidR="00B36949" w:rsidRPr="004D6E7A" w14:paraId="26F434B8" w14:textId="77777777" w:rsidTr="00B36949">
        <w:tc>
          <w:tcPr>
            <w:tcW w:w="9088" w:type="dxa"/>
            <w:gridSpan w:val="4"/>
            <w:tcBorders>
              <w:top w:val="single" w:sz="4" w:space="0" w:color="FFFFFF"/>
              <w:left w:val="single" w:sz="4" w:space="0" w:color="FFFFFF"/>
              <w:bottom w:val="single" w:sz="4" w:space="0" w:color="FFFFFF"/>
              <w:right w:val="single" w:sz="4" w:space="0" w:color="FFFFFF"/>
            </w:tcBorders>
            <w:shd w:val="clear" w:color="auto" w:fill="C3C3C3"/>
          </w:tcPr>
          <w:p w14:paraId="28F054DC" w14:textId="77777777" w:rsidR="00B36949" w:rsidRPr="004D6E7A" w:rsidRDefault="00B36949" w:rsidP="006D21C8">
            <w:pPr>
              <w:keepNext/>
              <w:pBdr>
                <w:top w:val="nil"/>
                <w:left w:val="nil"/>
                <w:bottom w:val="nil"/>
                <w:right w:val="nil"/>
                <w:between w:val="nil"/>
              </w:pBdr>
              <w:spacing w:before="60" w:after="60" w:line="300" w:lineRule="atLeast"/>
              <w:rPr>
                <w:rFonts w:ascii="GT Walsheim Pro" w:eastAsia="Liberation Serif" w:hAnsi="GT Walsheim Pro" w:cs="Liberation Serif"/>
                <w:color w:val="000000"/>
                <w:sz w:val="20"/>
                <w:szCs w:val="20"/>
              </w:rPr>
            </w:pPr>
            <w:bookmarkStart w:id="16" w:name="_Hlk214541804"/>
            <w:r w:rsidRPr="004D6E7A">
              <w:rPr>
                <w:rFonts w:ascii="GT Walsheim Pro" w:eastAsia="Liberation Serif" w:hAnsi="GT Walsheim Pro" w:cs="Liberation Serif"/>
                <w:color w:val="000000"/>
                <w:sz w:val="20"/>
                <w:szCs w:val="20"/>
                <w:lang w:val="en-GB"/>
              </w:rPr>
              <w:t>[</w:t>
            </w:r>
            <w:r w:rsidRPr="004D6E7A">
              <w:rPr>
                <w:rFonts w:ascii="GT Walsheim Pro" w:eastAsia="Liberation Serif" w:hAnsi="GT Walsheim Pro" w:cs="Liberation Serif"/>
                <w:color w:val="000000"/>
                <w:sz w:val="20"/>
                <w:szCs w:val="20"/>
                <w:highlight w:val="yellow"/>
                <w:lang w:val="en-GB"/>
              </w:rPr>
              <w:t>Vendor</w:t>
            </w:r>
            <w:r w:rsidRPr="004D6E7A">
              <w:rPr>
                <w:rFonts w:ascii="GT Walsheim Pro" w:eastAsia="Liberation Serif" w:hAnsi="GT Walsheim Pro" w:cs="Liberation Serif"/>
                <w:color w:val="000000"/>
                <w:sz w:val="20"/>
                <w:szCs w:val="20"/>
              </w:rPr>
              <w:t>]</w:t>
            </w:r>
          </w:p>
        </w:tc>
      </w:tr>
      <w:tr w:rsidR="00B36949" w:rsidRPr="004D6E7A" w14:paraId="73A488F0" w14:textId="77777777" w:rsidTr="00B36949">
        <w:tc>
          <w:tcPr>
            <w:tcW w:w="2902" w:type="dxa"/>
            <w:tcBorders>
              <w:top w:val="single" w:sz="4" w:space="0" w:color="FFFFFF"/>
              <w:left w:val="single" w:sz="4" w:space="0" w:color="FFFFFF"/>
              <w:bottom w:val="single" w:sz="4" w:space="0" w:color="FFFFFF"/>
              <w:right w:val="single" w:sz="4" w:space="0" w:color="FFFFFF"/>
            </w:tcBorders>
            <w:shd w:val="clear" w:color="auto" w:fill="C3C3C3"/>
          </w:tcPr>
          <w:p w14:paraId="0197448C" w14:textId="77777777" w:rsidR="00B36949" w:rsidRPr="004D6E7A" w:rsidRDefault="00B36949" w:rsidP="006D21C8">
            <w:pPr>
              <w:keepNext/>
              <w:pBdr>
                <w:top w:val="nil"/>
                <w:left w:val="nil"/>
                <w:bottom w:val="nil"/>
                <w:right w:val="nil"/>
                <w:between w:val="nil"/>
              </w:pBdr>
              <w:spacing w:before="60" w:line="300" w:lineRule="atLeast"/>
              <w:rPr>
                <w:rFonts w:ascii="GT Walsheim Pro" w:eastAsia="Liberation Serif" w:hAnsi="GT Walsheim Pro" w:cs="Liberation Serif"/>
                <w:color w:val="000000"/>
                <w:sz w:val="20"/>
                <w:szCs w:val="20"/>
                <w:lang w:val="en-GB"/>
              </w:rPr>
            </w:pPr>
            <w:r w:rsidRPr="004D6E7A">
              <w:rPr>
                <w:rFonts w:ascii="GT Walsheim Pro" w:eastAsia="Liberation Serif" w:hAnsi="GT Walsheim Pro" w:cs="Liberation Serif"/>
                <w:color w:val="000000"/>
                <w:sz w:val="20"/>
                <w:szCs w:val="20"/>
                <w:lang w:val="en-GB"/>
              </w:rPr>
              <w:t>Policy or other documents defining standards for practice and/or operations</w:t>
            </w:r>
          </w:p>
        </w:tc>
        <w:tc>
          <w:tcPr>
            <w:tcW w:w="1169" w:type="dxa"/>
            <w:tcBorders>
              <w:top w:val="single" w:sz="4" w:space="0" w:color="FFFFFF"/>
              <w:left w:val="single" w:sz="4" w:space="0" w:color="FFFFFF"/>
              <w:bottom w:val="single" w:sz="4" w:space="0" w:color="FFFFFF"/>
              <w:right w:val="single" w:sz="4" w:space="0" w:color="FFFFFF"/>
            </w:tcBorders>
            <w:shd w:val="clear" w:color="auto" w:fill="C3C3C3"/>
          </w:tcPr>
          <w:p w14:paraId="232D7033" w14:textId="77777777" w:rsidR="00B36949" w:rsidRPr="004D6E7A" w:rsidRDefault="00B36949" w:rsidP="006D21C8">
            <w:pPr>
              <w:keepNext/>
              <w:pBdr>
                <w:top w:val="nil"/>
                <w:left w:val="nil"/>
                <w:bottom w:val="nil"/>
                <w:right w:val="nil"/>
                <w:between w:val="nil"/>
              </w:pBdr>
              <w:spacing w:before="60" w:after="60" w:line="300" w:lineRule="atLeast"/>
              <w:rPr>
                <w:rFonts w:ascii="GT Walsheim Pro" w:eastAsia="Liberation Serif" w:hAnsi="GT Walsheim Pro" w:cs="Liberation Serif"/>
                <w:color w:val="000000"/>
                <w:sz w:val="20"/>
                <w:szCs w:val="20"/>
                <w:lang w:val="en-GB"/>
              </w:rPr>
            </w:pPr>
            <w:r w:rsidRPr="004D6E7A">
              <w:rPr>
                <w:rFonts w:ascii="GT Walsheim Pro" w:eastAsia="Liberation Serif" w:hAnsi="GT Walsheim Pro" w:cs="Liberation Serif"/>
                <w:color w:val="000000"/>
                <w:sz w:val="20"/>
                <w:szCs w:val="20"/>
                <w:lang w:val="en-GB"/>
              </w:rPr>
              <w:t>Document</w:t>
            </w:r>
            <w:r w:rsidRPr="004D6E7A">
              <w:rPr>
                <w:rFonts w:ascii="GT Walsheim Pro" w:eastAsia="Liberation Serif" w:hAnsi="GT Walsheim Pro" w:cs="Liberation Serif"/>
                <w:color w:val="000000"/>
                <w:sz w:val="20"/>
                <w:szCs w:val="20"/>
                <w:lang w:val="en-GB"/>
              </w:rPr>
              <w:br/>
              <w:t>Version</w:t>
            </w:r>
          </w:p>
        </w:tc>
        <w:tc>
          <w:tcPr>
            <w:tcW w:w="2949" w:type="dxa"/>
            <w:tcBorders>
              <w:top w:val="single" w:sz="4" w:space="0" w:color="FFFFFF"/>
              <w:left w:val="single" w:sz="4" w:space="0" w:color="FFFFFF"/>
              <w:right w:val="single" w:sz="4" w:space="0" w:color="FFFFFF"/>
            </w:tcBorders>
            <w:shd w:val="clear" w:color="auto" w:fill="C3C3C3"/>
          </w:tcPr>
          <w:p w14:paraId="213616FE" w14:textId="77777777" w:rsidR="00B36949" w:rsidRPr="004D6E7A" w:rsidRDefault="00B36949" w:rsidP="006D21C8">
            <w:pPr>
              <w:keepNext/>
              <w:pBdr>
                <w:top w:val="nil"/>
                <w:left w:val="nil"/>
                <w:bottom w:val="nil"/>
                <w:right w:val="nil"/>
                <w:between w:val="nil"/>
              </w:pBdr>
              <w:spacing w:before="60" w:after="60" w:line="300" w:lineRule="atLeast"/>
              <w:rPr>
                <w:rFonts w:ascii="GT Walsheim Pro" w:eastAsia="Liberation Serif" w:hAnsi="GT Walsheim Pro" w:cs="Liberation Serif"/>
                <w:color w:val="000000"/>
                <w:sz w:val="20"/>
                <w:szCs w:val="20"/>
                <w:lang w:val="en-GB"/>
              </w:rPr>
            </w:pPr>
            <w:r w:rsidRPr="004D6E7A">
              <w:rPr>
                <w:rFonts w:ascii="GT Walsheim Pro" w:eastAsia="Liberation Serif" w:hAnsi="GT Walsheim Pro" w:cs="Liberation Serif"/>
                <w:color w:val="000000"/>
                <w:sz w:val="20"/>
                <w:szCs w:val="20"/>
                <w:lang w:val="en-GB"/>
              </w:rPr>
              <w:t>Person Responsible</w:t>
            </w:r>
            <w:r w:rsidRPr="004D6E7A">
              <w:rPr>
                <w:rFonts w:ascii="GT Walsheim Pro" w:eastAsia="Liberation Serif" w:hAnsi="GT Walsheim Pro" w:cs="Liberation Serif"/>
                <w:color w:val="000000"/>
                <w:sz w:val="20"/>
                <w:szCs w:val="20"/>
                <w:lang w:val="en-GB"/>
              </w:rPr>
              <w:br/>
            </w:r>
          </w:p>
        </w:tc>
        <w:tc>
          <w:tcPr>
            <w:tcW w:w="2068" w:type="dxa"/>
            <w:tcBorders>
              <w:top w:val="single" w:sz="4" w:space="0" w:color="FFFFFF"/>
              <w:left w:val="single" w:sz="4" w:space="0" w:color="FFFFFF"/>
              <w:right w:val="single" w:sz="4" w:space="0" w:color="FFFFFF"/>
            </w:tcBorders>
            <w:shd w:val="clear" w:color="auto" w:fill="C3C3C3"/>
          </w:tcPr>
          <w:p w14:paraId="331CD1AC" w14:textId="3839316E" w:rsidR="00B36949" w:rsidRPr="004D6E7A" w:rsidRDefault="00B36949" w:rsidP="006D21C8">
            <w:pPr>
              <w:keepNext/>
              <w:pBdr>
                <w:top w:val="nil"/>
                <w:left w:val="nil"/>
                <w:bottom w:val="nil"/>
                <w:right w:val="nil"/>
                <w:between w:val="nil"/>
              </w:pBdr>
              <w:spacing w:before="60" w:after="60" w:line="300" w:lineRule="atLeast"/>
              <w:rPr>
                <w:rFonts w:ascii="GT Walsheim Pro" w:eastAsia="Liberation Serif" w:hAnsi="GT Walsheim Pro" w:cs="Liberation Serif"/>
                <w:color w:val="000000"/>
                <w:sz w:val="20"/>
                <w:szCs w:val="20"/>
                <w:lang w:val="en-GB"/>
              </w:rPr>
            </w:pPr>
            <w:r w:rsidRPr="004D6E7A">
              <w:rPr>
                <w:rFonts w:ascii="GT Walsheim Pro" w:eastAsia="Liberation Serif" w:hAnsi="GT Walsheim Pro" w:cs="Liberation Serif"/>
                <w:color w:val="000000"/>
                <w:sz w:val="20"/>
                <w:szCs w:val="20"/>
                <w:lang w:val="en-GB"/>
              </w:rPr>
              <w:t xml:space="preserve">Contact </w:t>
            </w:r>
            <w:r w:rsidR="00027596">
              <w:rPr>
                <w:rFonts w:ascii="GT Walsheim Pro" w:eastAsia="Liberation Serif" w:hAnsi="GT Walsheim Pro" w:cs="Liberation Serif"/>
                <w:color w:val="000000"/>
                <w:sz w:val="20"/>
                <w:szCs w:val="20"/>
                <w:lang w:val="en-GB"/>
              </w:rPr>
              <w:t>D</w:t>
            </w:r>
            <w:r w:rsidRPr="004D6E7A">
              <w:rPr>
                <w:rFonts w:ascii="GT Walsheim Pro" w:eastAsia="Liberation Serif" w:hAnsi="GT Walsheim Pro" w:cs="Liberation Serif"/>
                <w:color w:val="000000"/>
                <w:sz w:val="20"/>
                <w:szCs w:val="20"/>
                <w:lang w:val="en-GB"/>
              </w:rPr>
              <w:t>etails</w:t>
            </w:r>
          </w:p>
        </w:tc>
      </w:tr>
      <w:tr w:rsidR="00B36949" w:rsidRPr="004D6E7A" w14:paraId="1C335CAA" w14:textId="77777777" w:rsidTr="00B36949">
        <w:trPr>
          <w:trHeight w:val="260"/>
        </w:trPr>
        <w:tc>
          <w:tcPr>
            <w:tcW w:w="2902" w:type="dxa"/>
            <w:tcBorders>
              <w:top w:val="single" w:sz="4" w:space="0" w:color="FFFFFF"/>
              <w:left w:val="single" w:sz="4" w:space="0" w:color="FFFFFF"/>
              <w:bottom w:val="single" w:sz="4" w:space="0" w:color="FFFFFF"/>
            </w:tcBorders>
            <w:shd w:val="clear" w:color="auto" w:fill="DDDDDD"/>
          </w:tcPr>
          <w:p w14:paraId="0A265265" w14:textId="0B8AFC33" w:rsidR="00B36949" w:rsidRPr="004D6E7A" w:rsidRDefault="00B36949" w:rsidP="006D21C8">
            <w:pPr>
              <w:pBdr>
                <w:top w:val="nil"/>
                <w:left w:val="nil"/>
                <w:bottom w:val="nil"/>
                <w:right w:val="nil"/>
                <w:between w:val="nil"/>
              </w:pBdr>
              <w:spacing w:after="140" w:line="300" w:lineRule="atLeast"/>
              <w:rPr>
                <w:rFonts w:ascii="GT Walsheim Pro" w:eastAsia="Liberation Serif" w:hAnsi="GT Walsheim Pro" w:cs="Liberation Serif"/>
                <w:color w:val="000000"/>
                <w:sz w:val="20"/>
                <w:szCs w:val="20"/>
              </w:rPr>
            </w:pPr>
            <w:r w:rsidRPr="004D6E7A">
              <w:rPr>
                <w:rFonts w:ascii="GT Walsheim Pro" w:eastAsia="Liberation Serif" w:hAnsi="GT Walsheim Pro" w:cs="Liberation Serif"/>
                <w:color w:val="000000"/>
                <w:sz w:val="20"/>
                <w:szCs w:val="20"/>
                <w:lang w:val="en-GB"/>
              </w:rPr>
              <w:t>[</w:t>
            </w:r>
            <w:r w:rsidRPr="0018789A">
              <w:rPr>
                <w:rFonts w:ascii="GT Walsheim Pro" w:eastAsia="Liberation Serif" w:hAnsi="GT Walsheim Pro" w:cs="Liberation Serif"/>
                <w:color w:val="000000"/>
                <w:sz w:val="20"/>
                <w:szCs w:val="20"/>
                <w:highlight w:val="yellow"/>
                <w:lang w:val="en-GB"/>
              </w:rPr>
              <w:t>Vendor</w:t>
            </w:r>
            <w:r w:rsidR="001A5938">
              <w:rPr>
                <w:rFonts w:ascii="GT Walsheim Pro" w:eastAsia="Liberation Serif" w:hAnsi="GT Walsheim Pro" w:cs="Liberation Serif"/>
                <w:color w:val="000000"/>
                <w:sz w:val="20"/>
                <w:szCs w:val="20"/>
                <w:highlight w:val="yellow"/>
                <w:lang w:val="en-GB"/>
              </w:rPr>
              <w:t>’</w:t>
            </w:r>
            <w:r w:rsidRPr="0018789A">
              <w:rPr>
                <w:rFonts w:ascii="GT Walsheim Pro" w:eastAsia="Liberation Serif" w:hAnsi="GT Walsheim Pro" w:cs="Liberation Serif"/>
                <w:color w:val="000000"/>
                <w:sz w:val="20"/>
                <w:szCs w:val="20"/>
                <w:highlight w:val="yellow"/>
                <w:lang w:val="en-GB"/>
              </w:rPr>
              <w:t>s IT Security Policy</w:t>
            </w:r>
            <w:r w:rsidRPr="004D6E7A">
              <w:rPr>
                <w:rFonts w:ascii="GT Walsheim Pro" w:eastAsia="Liberation Serif" w:hAnsi="GT Walsheim Pro" w:cs="Liberation Serif"/>
                <w:color w:val="000000"/>
                <w:sz w:val="20"/>
                <w:szCs w:val="20"/>
              </w:rPr>
              <w:t>]</w:t>
            </w:r>
          </w:p>
        </w:tc>
        <w:tc>
          <w:tcPr>
            <w:tcW w:w="1169" w:type="dxa"/>
            <w:tcBorders>
              <w:top w:val="single" w:sz="4" w:space="0" w:color="FFFFFF"/>
              <w:left w:val="single" w:sz="4" w:space="0" w:color="FFFFFF"/>
              <w:bottom w:val="single" w:sz="4" w:space="0" w:color="FFFFFF"/>
              <w:right w:val="single" w:sz="4" w:space="0" w:color="FFFFFF"/>
            </w:tcBorders>
            <w:shd w:val="clear" w:color="auto" w:fill="E7E7E7"/>
          </w:tcPr>
          <w:p w14:paraId="7B339779" w14:textId="77777777" w:rsidR="00B36949" w:rsidRPr="004D6E7A" w:rsidRDefault="00B36949" w:rsidP="006D21C8">
            <w:pPr>
              <w:pBdr>
                <w:top w:val="nil"/>
                <w:left w:val="nil"/>
                <w:bottom w:val="nil"/>
                <w:right w:val="nil"/>
                <w:between w:val="nil"/>
              </w:pBdr>
              <w:spacing w:after="140" w:line="300" w:lineRule="atLeast"/>
              <w:rPr>
                <w:rFonts w:ascii="GT Walsheim Pro" w:eastAsia="Liberation Serif" w:hAnsi="GT Walsheim Pro" w:cs="Liberation Serif"/>
                <w:color w:val="000000"/>
                <w:sz w:val="20"/>
                <w:szCs w:val="20"/>
                <w:lang w:val="en-GB"/>
              </w:rPr>
            </w:pPr>
            <w:r w:rsidRPr="004D6E7A">
              <w:rPr>
                <w:rFonts w:ascii="GT Walsheim Pro" w:eastAsia="Liberation Serif" w:hAnsi="GT Walsheim Pro" w:cs="Liberation Serif"/>
                <w:color w:val="000000"/>
                <w:sz w:val="20"/>
                <w:szCs w:val="20"/>
                <w:lang w:val="en-GB"/>
              </w:rPr>
              <w:t>[</w:t>
            </w:r>
            <w:r w:rsidRPr="0018789A">
              <w:rPr>
                <w:rFonts w:ascii="GT Walsheim Pro" w:eastAsia="Liberation Serif" w:hAnsi="GT Walsheim Pro" w:cs="Liberation Serif"/>
                <w:color w:val="000000"/>
                <w:sz w:val="20"/>
                <w:szCs w:val="20"/>
                <w:highlight w:val="yellow"/>
                <w:lang w:val="en-GB"/>
              </w:rPr>
              <w:t>TBC</w:t>
            </w:r>
            <w:r w:rsidRPr="004D6E7A">
              <w:rPr>
                <w:rFonts w:ascii="GT Walsheim Pro" w:eastAsia="Liberation Serif" w:hAnsi="GT Walsheim Pro" w:cs="Liberation Serif"/>
                <w:color w:val="000000"/>
                <w:sz w:val="20"/>
                <w:szCs w:val="20"/>
                <w:lang w:val="en-GB"/>
              </w:rPr>
              <w:t>]</w:t>
            </w:r>
          </w:p>
        </w:tc>
        <w:tc>
          <w:tcPr>
            <w:tcW w:w="2949" w:type="dxa"/>
            <w:tcBorders>
              <w:top w:val="single" w:sz="4" w:space="0" w:color="FFFFFF"/>
              <w:left w:val="single" w:sz="4" w:space="0" w:color="FFFFFF"/>
              <w:bottom w:val="single" w:sz="4" w:space="0" w:color="FFFFFF"/>
              <w:right w:val="single" w:sz="4" w:space="0" w:color="FFFFFF"/>
            </w:tcBorders>
            <w:shd w:val="clear" w:color="auto" w:fill="E7E7E7"/>
          </w:tcPr>
          <w:p w14:paraId="0546F24C" w14:textId="77777777" w:rsidR="00B36949" w:rsidRPr="004D6E7A" w:rsidRDefault="00B36949" w:rsidP="006D21C8">
            <w:pPr>
              <w:pBdr>
                <w:top w:val="nil"/>
                <w:left w:val="nil"/>
                <w:bottom w:val="nil"/>
                <w:right w:val="nil"/>
                <w:between w:val="nil"/>
              </w:pBdr>
              <w:spacing w:after="140" w:line="300" w:lineRule="atLeast"/>
              <w:rPr>
                <w:rFonts w:ascii="GT Walsheim Pro" w:eastAsia="Liberation Serif" w:hAnsi="GT Walsheim Pro" w:cs="Liberation Serif"/>
                <w:color w:val="000000"/>
                <w:sz w:val="20"/>
                <w:szCs w:val="20"/>
                <w:lang w:val="en-GB"/>
              </w:rPr>
            </w:pPr>
            <w:r w:rsidRPr="004D6E7A">
              <w:rPr>
                <w:rFonts w:ascii="GT Walsheim Pro" w:eastAsia="Liberation Serif" w:hAnsi="GT Walsheim Pro" w:cs="Liberation Serif"/>
                <w:color w:val="000000"/>
                <w:sz w:val="20"/>
                <w:szCs w:val="20"/>
                <w:lang w:val="en-GB"/>
              </w:rPr>
              <w:t>[</w:t>
            </w:r>
            <w:r w:rsidRPr="0018789A">
              <w:rPr>
                <w:rFonts w:ascii="GT Walsheim Pro" w:eastAsia="Liberation Serif" w:hAnsi="GT Walsheim Pro" w:cs="Liberation Serif"/>
                <w:color w:val="000000"/>
                <w:sz w:val="20"/>
                <w:szCs w:val="20"/>
                <w:highlight w:val="yellow"/>
                <w:lang w:val="en-GB"/>
              </w:rPr>
              <w:t>TBC</w:t>
            </w:r>
            <w:r w:rsidRPr="004D6E7A">
              <w:rPr>
                <w:rFonts w:ascii="GT Walsheim Pro" w:eastAsia="Liberation Serif" w:hAnsi="GT Walsheim Pro" w:cs="Liberation Serif"/>
                <w:color w:val="000000"/>
                <w:sz w:val="20"/>
                <w:szCs w:val="20"/>
                <w:lang w:val="en-GB"/>
              </w:rPr>
              <w:t>]</w:t>
            </w:r>
          </w:p>
        </w:tc>
        <w:tc>
          <w:tcPr>
            <w:tcW w:w="2068" w:type="dxa"/>
            <w:tcBorders>
              <w:top w:val="single" w:sz="4" w:space="0" w:color="FFFFFF"/>
              <w:left w:val="single" w:sz="4" w:space="0" w:color="FFFFFF"/>
              <w:bottom w:val="single" w:sz="4" w:space="0" w:color="FFFFFF"/>
              <w:right w:val="single" w:sz="4" w:space="0" w:color="FFFFFF"/>
            </w:tcBorders>
            <w:shd w:val="clear" w:color="auto" w:fill="E7E7E7"/>
          </w:tcPr>
          <w:p w14:paraId="0DCA1279" w14:textId="77777777" w:rsidR="00B36949" w:rsidRPr="004D6E7A" w:rsidRDefault="00B36949" w:rsidP="006D21C8">
            <w:pPr>
              <w:pBdr>
                <w:top w:val="nil"/>
                <w:left w:val="nil"/>
                <w:bottom w:val="nil"/>
                <w:right w:val="nil"/>
                <w:between w:val="nil"/>
              </w:pBdr>
              <w:spacing w:after="140" w:line="300" w:lineRule="atLeast"/>
              <w:jc w:val="both"/>
              <w:rPr>
                <w:rFonts w:ascii="GT Walsheim Pro" w:eastAsia="Liberation Serif" w:hAnsi="GT Walsheim Pro" w:cs="Liberation Serif"/>
                <w:color w:val="000000"/>
                <w:sz w:val="20"/>
                <w:szCs w:val="20"/>
                <w:lang w:val="en-GB"/>
              </w:rPr>
            </w:pPr>
            <w:r w:rsidRPr="004D6E7A">
              <w:rPr>
                <w:rFonts w:ascii="GT Walsheim Pro" w:eastAsia="Liberation Serif" w:hAnsi="GT Walsheim Pro" w:cs="Liberation Serif"/>
                <w:color w:val="000000"/>
                <w:sz w:val="20"/>
                <w:szCs w:val="20"/>
                <w:lang w:val="en-GB"/>
              </w:rPr>
              <w:t>[</w:t>
            </w:r>
            <w:r w:rsidRPr="0018789A">
              <w:rPr>
                <w:rFonts w:ascii="GT Walsheim Pro" w:eastAsia="Liberation Serif" w:hAnsi="GT Walsheim Pro" w:cs="Liberation Serif"/>
                <w:color w:val="000000"/>
                <w:sz w:val="20"/>
                <w:szCs w:val="20"/>
                <w:highlight w:val="yellow"/>
                <w:lang w:val="en-GB"/>
              </w:rPr>
              <w:t>TBC</w:t>
            </w:r>
            <w:r w:rsidRPr="004D6E7A">
              <w:rPr>
                <w:rFonts w:ascii="GT Walsheim Pro" w:eastAsia="Liberation Serif" w:hAnsi="GT Walsheim Pro" w:cs="Liberation Serif"/>
                <w:color w:val="000000"/>
                <w:sz w:val="20"/>
                <w:szCs w:val="20"/>
                <w:lang w:val="en-GB"/>
              </w:rPr>
              <w:t>]</w:t>
            </w:r>
          </w:p>
        </w:tc>
      </w:tr>
    </w:tbl>
    <w:p w14:paraId="4FE896DC" w14:textId="3D85DDAC" w:rsidR="00B36949" w:rsidRPr="00FA435D" w:rsidRDefault="00B36949" w:rsidP="00D15950">
      <w:pPr>
        <w:pStyle w:val="Testimonium"/>
        <w:ind w:left="540"/>
        <w:rPr>
          <w:rFonts w:ascii="GT Walsheim Pro" w:hAnsi="GT Walsheim Pro"/>
          <w:sz w:val="20"/>
          <w:lang w:val="en-GB"/>
        </w:rPr>
      </w:pPr>
      <w:bookmarkStart w:id="17" w:name="_Hlk214541826"/>
      <w:bookmarkEnd w:id="16"/>
      <w:r w:rsidRPr="00B36949">
        <w:rPr>
          <w:rFonts w:ascii="GT Walsheim Pro" w:hAnsi="GT Walsheim Pro"/>
          <w:sz w:val="20"/>
          <w:lang w:val="en-GB"/>
        </w:rPr>
        <w:t>(the “</w:t>
      </w:r>
      <w:r w:rsidRPr="00B36949">
        <w:rPr>
          <w:rFonts w:ascii="GT Walsheim Pro" w:hAnsi="GT Walsheim Pro"/>
          <w:b/>
          <w:bCs/>
          <w:sz w:val="20"/>
          <w:lang w:val="en-GB"/>
        </w:rPr>
        <w:t>Vendor Policy</w:t>
      </w:r>
      <w:r w:rsidRPr="00B36949">
        <w:rPr>
          <w:rFonts w:ascii="GT Walsheim Pro" w:hAnsi="GT Walsheim Pro"/>
          <w:sz w:val="20"/>
          <w:lang w:val="en-GB"/>
        </w:rPr>
        <w:t>”)</w:t>
      </w:r>
      <w:r w:rsidR="00027596">
        <w:rPr>
          <w:rFonts w:ascii="GT Walsheim Pro" w:hAnsi="GT Walsheim Pro"/>
          <w:sz w:val="20"/>
          <w:lang w:val="en-GB"/>
        </w:rPr>
        <w:t>.</w:t>
      </w:r>
    </w:p>
    <w:p w14:paraId="58A4BEFA" w14:textId="15DE7299" w:rsidR="00234048" w:rsidRDefault="00234048" w:rsidP="00D15950">
      <w:pPr>
        <w:pStyle w:val="Testimonium"/>
        <w:numPr>
          <w:ilvl w:val="1"/>
          <w:numId w:val="9"/>
        </w:numPr>
        <w:ind w:left="540" w:hanging="540"/>
        <w:rPr>
          <w:rFonts w:ascii="GT Walsheim Pro" w:hAnsi="GT Walsheim Pro"/>
          <w:sz w:val="20"/>
          <w:lang w:val="en-GB"/>
        </w:rPr>
      </w:pPr>
      <w:bookmarkStart w:id="18" w:name="_Hlk214541848"/>
      <w:bookmarkEnd w:id="17"/>
      <w:r w:rsidRPr="19869784">
        <w:rPr>
          <w:rFonts w:ascii="GT Walsheim Pro" w:hAnsi="GT Walsheim Pro"/>
          <w:b/>
          <w:bCs/>
          <w:sz w:val="20"/>
          <w:lang w:val="en-GB"/>
        </w:rPr>
        <w:t xml:space="preserve">FEG Security </w:t>
      </w:r>
      <w:r w:rsidR="00D35A7E" w:rsidRPr="19869784">
        <w:rPr>
          <w:rFonts w:ascii="GT Walsheim Pro" w:hAnsi="GT Walsheim Pro"/>
          <w:b/>
          <w:bCs/>
          <w:sz w:val="20"/>
          <w:lang w:val="en-GB"/>
        </w:rPr>
        <w:t>Standard</w:t>
      </w:r>
      <w:r w:rsidRPr="19869784">
        <w:rPr>
          <w:rFonts w:ascii="GT Walsheim Pro" w:hAnsi="GT Walsheim Pro"/>
          <w:sz w:val="20"/>
          <w:lang w:val="en-GB"/>
        </w:rPr>
        <w:t>. FEG hereby provides the Vendor with its security policy</w:t>
      </w:r>
      <w:r w:rsidR="009B5CC8" w:rsidRPr="19869784">
        <w:rPr>
          <w:rFonts w:ascii="GT Walsheim Pro" w:hAnsi="GT Walsheim Pro"/>
          <w:sz w:val="20"/>
          <w:lang w:val="en-GB"/>
        </w:rPr>
        <w:t>:</w:t>
      </w:r>
      <w:bookmarkEnd w:id="18"/>
    </w:p>
    <w:tbl>
      <w:tblPr>
        <w:tblW w:w="0" w:type="auto"/>
        <w:tblInd w:w="5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2982"/>
        <w:gridCol w:w="1136"/>
        <w:gridCol w:w="2879"/>
        <w:gridCol w:w="2091"/>
      </w:tblGrid>
      <w:tr w:rsidR="009B5CC8" w:rsidRPr="004D6E7A" w14:paraId="4346C665" w14:textId="77777777" w:rsidTr="009B5CC8">
        <w:tc>
          <w:tcPr>
            <w:tcW w:w="9088" w:type="dxa"/>
            <w:gridSpan w:val="4"/>
            <w:tcBorders>
              <w:top w:val="single" w:sz="4" w:space="0" w:color="FFFFFF"/>
              <w:left w:val="single" w:sz="4" w:space="0" w:color="FFFFFF"/>
              <w:bottom w:val="single" w:sz="4" w:space="0" w:color="FFFFFF"/>
              <w:right w:val="single" w:sz="4" w:space="0" w:color="FFFFFF"/>
            </w:tcBorders>
            <w:shd w:val="clear" w:color="auto" w:fill="C3C3C3"/>
          </w:tcPr>
          <w:p w14:paraId="769EC05E" w14:textId="77777777" w:rsidR="009B5CC8" w:rsidRPr="004D6E7A" w:rsidRDefault="009B5CC8" w:rsidP="006D21C8">
            <w:pPr>
              <w:keepNext/>
              <w:pBdr>
                <w:top w:val="nil"/>
                <w:left w:val="nil"/>
                <w:bottom w:val="nil"/>
                <w:right w:val="nil"/>
                <w:between w:val="nil"/>
              </w:pBdr>
              <w:spacing w:before="60" w:after="60" w:line="300" w:lineRule="atLeast"/>
              <w:rPr>
                <w:rFonts w:ascii="GT Walsheim Pro" w:eastAsia="Liberation Serif" w:hAnsi="GT Walsheim Pro" w:cs="Liberation Serif"/>
                <w:color w:val="000000"/>
                <w:sz w:val="20"/>
                <w:szCs w:val="20"/>
                <w:lang w:val="en-GB"/>
              </w:rPr>
            </w:pPr>
            <w:bookmarkStart w:id="19" w:name="_Hlk214541880"/>
            <w:r w:rsidRPr="004D6E7A">
              <w:rPr>
                <w:rFonts w:ascii="GT Walsheim Pro" w:eastAsia="Liberation Serif" w:hAnsi="GT Walsheim Pro" w:cs="Liberation Serif"/>
                <w:color w:val="000000"/>
                <w:sz w:val="20"/>
                <w:szCs w:val="20"/>
                <w:lang w:val="en-GB"/>
              </w:rPr>
              <w:t>FEG</w:t>
            </w:r>
          </w:p>
        </w:tc>
      </w:tr>
      <w:tr w:rsidR="009B5CC8" w:rsidRPr="004D6E7A" w14:paraId="72F3F0E7" w14:textId="77777777" w:rsidTr="009B5CC8">
        <w:tc>
          <w:tcPr>
            <w:tcW w:w="2982" w:type="dxa"/>
            <w:tcBorders>
              <w:top w:val="single" w:sz="4" w:space="0" w:color="FFFFFF"/>
              <w:left w:val="single" w:sz="4" w:space="0" w:color="FFFFFF"/>
              <w:bottom w:val="single" w:sz="4" w:space="0" w:color="FFFFFF"/>
              <w:right w:val="single" w:sz="4" w:space="0" w:color="FFFFFF"/>
            </w:tcBorders>
            <w:shd w:val="clear" w:color="auto" w:fill="C3C3C3"/>
          </w:tcPr>
          <w:p w14:paraId="0D35DEFF" w14:textId="77777777" w:rsidR="009B5CC8" w:rsidRPr="004D6E7A" w:rsidRDefault="009B5CC8" w:rsidP="006D21C8">
            <w:pPr>
              <w:keepNext/>
              <w:pBdr>
                <w:top w:val="nil"/>
                <w:left w:val="nil"/>
                <w:bottom w:val="nil"/>
                <w:right w:val="nil"/>
                <w:between w:val="nil"/>
              </w:pBdr>
              <w:spacing w:before="60" w:line="300" w:lineRule="atLeast"/>
              <w:rPr>
                <w:rFonts w:ascii="GT Walsheim Pro" w:eastAsia="Liberation Serif" w:hAnsi="GT Walsheim Pro" w:cs="Liberation Serif"/>
                <w:color w:val="000000"/>
                <w:sz w:val="20"/>
                <w:szCs w:val="20"/>
                <w:lang w:val="en-GB"/>
              </w:rPr>
            </w:pPr>
            <w:r w:rsidRPr="004D6E7A">
              <w:rPr>
                <w:rFonts w:ascii="GT Walsheim Pro" w:eastAsia="Liberation Serif" w:hAnsi="GT Walsheim Pro" w:cs="Liberation Serif"/>
                <w:color w:val="000000"/>
                <w:sz w:val="20"/>
                <w:szCs w:val="20"/>
                <w:lang w:val="en-GB"/>
              </w:rPr>
              <w:t>Policy or other documents defining standards for practice and/or operations</w:t>
            </w:r>
          </w:p>
        </w:tc>
        <w:tc>
          <w:tcPr>
            <w:tcW w:w="0" w:type="auto"/>
            <w:tcBorders>
              <w:top w:val="single" w:sz="4" w:space="0" w:color="FFFFFF"/>
              <w:left w:val="single" w:sz="4" w:space="0" w:color="FFFFFF"/>
              <w:right w:val="single" w:sz="4" w:space="0" w:color="FFFFFF"/>
            </w:tcBorders>
            <w:shd w:val="clear" w:color="auto" w:fill="C3C3C3"/>
          </w:tcPr>
          <w:p w14:paraId="66B888FE" w14:textId="77777777" w:rsidR="009B5CC8" w:rsidRPr="004D6E7A" w:rsidRDefault="009B5CC8" w:rsidP="006D21C8">
            <w:pPr>
              <w:keepNext/>
              <w:pBdr>
                <w:top w:val="nil"/>
                <w:left w:val="nil"/>
                <w:bottom w:val="nil"/>
                <w:right w:val="nil"/>
                <w:between w:val="nil"/>
              </w:pBdr>
              <w:spacing w:before="60" w:after="60" w:line="300" w:lineRule="atLeast"/>
              <w:rPr>
                <w:rFonts w:ascii="GT Walsheim Pro" w:eastAsia="Liberation Serif" w:hAnsi="GT Walsheim Pro" w:cs="Liberation Serif"/>
                <w:color w:val="000000"/>
                <w:sz w:val="20"/>
                <w:szCs w:val="20"/>
                <w:lang w:val="en-GB"/>
              </w:rPr>
            </w:pPr>
            <w:r w:rsidRPr="004D6E7A">
              <w:rPr>
                <w:rFonts w:ascii="GT Walsheim Pro" w:eastAsia="Liberation Serif" w:hAnsi="GT Walsheim Pro" w:cs="Liberation Serif"/>
                <w:color w:val="000000"/>
                <w:sz w:val="20"/>
                <w:szCs w:val="20"/>
                <w:lang w:val="en-GB"/>
              </w:rPr>
              <w:t>Document</w:t>
            </w:r>
            <w:r w:rsidRPr="004D6E7A">
              <w:rPr>
                <w:rFonts w:ascii="GT Walsheim Pro" w:eastAsia="Liberation Serif" w:hAnsi="GT Walsheim Pro" w:cs="Liberation Serif"/>
                <w:color w:val="000000"/>
                <w:sz w:val="20"/>
                <w:szCs w:val="20"/>
                <w:lang w:val="en-GB"/>
              </w:rPr>
              <w:br/>
              <w:t>Version</w:t>
            </w:r>
          </w:p>
        </w:tc>
        <w:tc>
          <w:tcPr>
            <w:tcW w:w="2879" w:type="dxa"/>
            <w:tcBorders>
              <w:top w:val="single" w:sz="4" w:space="0" w:color="FFFFFF"/>
              <w:left w:val="single" w:sz="4" w:space="0" w:color="FFFFFF"/>
              <w:right w:val="single" w:sz="4" w:space="0" w:color="FFFFFF"/>
            </w:tcBorders>
            <w:shd w:val="clear" w:color="auto" w:fill="C3C3C3"/>
          </w:tcPr>
          <w:p w14:paraId="506C667E" w14:textId="77777777" w:rsidR="009B5CC8" w:rsidRPr="004D6E7A" w:rsidRDefault="009B5CC8" w:rsidP="006D21C8">
            <w:pPr>
              <w:keepNext/>
              <w:pBdr>
                <w:top w:val="nil"/>
                <w:left w:val="nil"/>
                <w:bottom w:val="nil"/>
                <w:right w:val="nil"/>
                <w:between w:val="nil"/>
              </w:pBdr>
              <w:spacing w:before="60" w:after="60" w:line="300" w:lineRule="atLeast"/>
              <w:rPr>
                <w:rFonts w:ascii="GT Walsheim Pro" w:eastAsia="Liberation Serif" w:hAnsi="GT Walsheim Pro" w:cs="Liberation Serif"/>
                <w:color w:val="000000"/>
                <w:sz w:val="20"/>
                <w:szCs w:val="20"/>
                <w:lang w:val="en-GB"/>
              </w:rPr>
            </w:pPr>
            <w:r w:rsidRPr="004D6E7A">
              <w:rPr>
                <w:rFonts w:ascii="GT Walsheim Pro" w:eastAsia="Liberation Serif" w:hAnsi="GT Walsheim Pro" w:cs="Liberation Serif"/>
                <w:color w:val="000000"/>
                <w:sz w:val="20"/>
                <w:szCs w:val="20"/>
                <w:lang w:val="en-GB"/>
              </w:rPr>
              <w:t>Person Responsible</w:t>
            </w:r>
          </w:p>
        </w:tc>
        <w:tc>
          <w:tcPr>
            <w:tcW w:w="2091" w:type="dxa"/>
            <w:tcBorders>
              <w:top w:val="single" w:sz="4" w:space="0" w:color="FFFFFF"/>
              <w:left w:val="single" w:sz="4" w:space="0" w:color="FFFFFF"/>
              <w:right w:val="single" w:sz="4" w:space="0" w:color="FFFFFF"/>
            </w:tcBorders>
            <w:shd w:val="clear" w:color="auto" w:fill="C3C3C3"/>
          </w:tcPr>
          <w:p w14:paraId="69A4D107" w14:textId="3B5AF198" w:rsidR="009B5CC8" w:rsidRPr="004D6E7A" w:rsidRDefault="009B5CC8" w:rsidP="006D21C8">
            <w:pPr>
              <w:keepNext/>
              <w:pBdr>
                <w:top w:val="nil"/>
                <w:left w:val="nil"/>
                <w:bottom w:val="nil"/>
                <w:right w:val="nil"/>
                <w:between w:val="nil"/>
              </w:pBdr>
              <w:spacing w:before="60" w:after="60" w:line="300" w:lineRule="atLeast"/>
              <w:rPr>
                <w:rFonts w:ascii="GT Walsheim Pro" w:eastAsia="Liberation Serif" w:hAnsi="GT Walsheim Pro" w:cs="Liberation Serif"/>
                <w:color w:val="000000"/>
                <w:sz w:val="20"/>
                <w:szCs w:val="20"/>
                <w:lang w:val="en-GB"/>
              </w:rPr>
            </w:pPr>
            <w:r w:rsidRPr="004D6E7A">
              <w:rPr>
                <w:rFonts w:ascii="GT Walsheim Pro" w:eastAsia="Liberation Serif" w:hAnsi="GT Walsheim Pro" w:cs="Liberation Serif"/>
                <w:color w:val="000000"/>
                <w:sz w:val="20"/>
                <w:szCs w:val="20"/>
                <w:lang w:val="en-GB"/>
              </w:rPr>
              <w:t xml:space="preserve">Contact </w:t>
            </w:r>
            <w:r w:rsidR="00027596">
              <w:rPr>
                <w:rFonts w:ascii="GT Walsheim Pro" w:eastAsia="Liberation Serif" w:hAnsi="GT Walsheim Pro" w:cs="Liberation Serif"/>
                <w:color w:val="000000"/>
                <w:sz w:val="20"/>
                <w:szCs w:val="20"/>
                <w:lang w:val="en-GB"/>
              </w:rPr>
              <w:t>D</w:t>
            </w:r>
            <w:r w:rsidRPr="004D6E7A">
              <w:rPr>
                <w:rFonts w:ascii="GT Walsheim Pro" w:eastAsia="Liberation Serif" w:hAnsi="GT Walsheim Pro" w:cs="Liberation Serif"/>
                <w:color w:val="000000"/>
                <w:sz w:val="20"/>
                <w:szCs w:val="20"/>
                <w:lang w:val="en-GB"/>
              </w:rPr>
              <w:t>etails</w:t>
            </w:r>
          </w:p>
        </w:tc>
      </w:tr>
      <w:tr w:rsidR="009B5CC8" w:rsidRPr="004D6E7A" w14:paraId="545757AF" w14:textId="77777777" w:rsidTr="009B5CC8">
        <w:trPr>
          <w:trHeight w:val="260"/>
        </w:trPr>
        <w:tc>
          <w:tcPr>
            <w:tcW w:w="2982" w:type="dxa"/>
            <w:tcBorders>
              <w:top w:val="single" w:sz="4" w:space="0" w:color="FFFFFF"/>
              <w:left w:val="single" w:sz="4" w:space="0" w:color="FFFFFF"/>
              <w:bottom w:val="single" w:sz="4" w:space="0" w:color="FFFFFF"/>
            </w:tcBorders>
            <w:shd w:val="clear" w:color="auto" w:fill="DDDDDD"/>
          </w:tcPr>
          <w:p w14:paraId="136DB552" w14:textId="204E90E5" w:rsidR="009B5CC8" w:rsidRPr="004D6E7A" w:rsidRDefault="009B5CC8" w:rsidP="006D21C8">
            <w:pPr>
              <w:pBdr>
                <w:top w:val="nil"/>
                <w:left w:val="nil"/>
                <w:bottom w:val="nil"/>
                <w:right w:val="nil"/>
                <w:between w:val="nil"/>
              </w:pBdr>
              <w:spacing w:after="140" w:line="300" w:lineRule="atLeast"/>
              <w:rPr>
                <w:rFonts w:ascii="GT Walsheim Pro" w:eastAsia="Liberation Serif" w:hAnsi="GT Walsheim Pro" w:cs="Liberation Serif"/>
                <w:color w:val="000000"/>
                <w:sz w:val="20"/>
                <w:szCs w:val="20"/>
                <w:lang w:val="en-GB"/>
              </w:rPr>
            </w:pPr>
            <w:hyperlink r:id="rId15" w:history="1">
              <w:r w:rsidRPr="00D04AA7">
                <w:rPr>
                  <w:rStyle w:val="Hyperlink"/>
                  <w:rFonts w:ascii="GT Walsheim Pro" w:eastAsia="Liberation Serif" w:hAnsi="GT Walsheim Pro" w:cs="Liberation Serif"/>
                  <w:sz w:val="20"/>
                  <w:szCs w:val="20"/>
                  <w:lang w:val="en-GB"/>
                </w:rPr>
                <w:t>FEG Information Security Policy</w:t>
              </w:r>
            </w:hyperlink>
          </w:p>
        </w:tc>
        <w:tc>
          <w:tcPr>
            <w:tcW w:w="0" w:type="auto"/>
            <w:tcBorders>
              <w:top w:val="single" w:sz="4" w:space="0" w:color="FFFFFF"/>
              <w:left w:val="single" w:sz="4" w:space="0" w:color="FFFFFF"/>
              <w:bottom w:val="single" w:sz="4" w:space="0" w:color="FFFFFF"/>
              <w:right w:val="single" w:sz="4" w:space="0" w:color="FFFFFF"/>
            </w:tcBorders>
            <w:shd w:val="clear" w:color="auto" w:fill="E7E7E7"/>
          </w:tcPr>
          <w:p w14:paraId="72D1D7BD" w14:textId="3128FED9" w:rsidR="009B5CC8" w:rsidRPr="004D6E7A" w:rsidRDefault="008977BF" w:rsidP="006D21C8">
            <w:pPr>
              <w:pBdr>
                <w:top w:val="nil"/>
                <w:left w:val="nil"/>
                <w:bottom w:val="nil"/>
                <w:right w:val="nil"/>
                <w:between w:val="nil"/>
              </w:pBdr>
              <w:spacing w:after="140" w:line="300" w:lineRule="atLeast"/>
              <w:rPr>
                <w:rFonts w:ascii="GT Walsheim Pro" w:eastAsia="Liberation Serif" w:hAnsi="GT Walsheim Pro" w:cs="Liberation Serif"/>
                <w:color w:val="000000"/>
                <w:sz w:val="20"/>
                <w:szCs w:val="20"/>
                <w:lang w:val="en-GB"/>
              </w:rPr>
            </w:pPr>
            <w:r>
              <w:rPr>
                <w:rFonts w:ascii="GT Walsheim Pro" w:eastAsia="Liberation Serif" w:hAnsi="GT Walsheim Pro" w:cs="Liberation Serif"/>
                <w:color w:val="000000"/>
                <w:sz w:val="20"/>
                <w:szCs w:val="20"/>
                <w:lang w:val="en-GB"/>
              </w:rPr>
              <w:t>5</w:t>
            </w:r>
            <w:r w:rsidR="009B5CC8" w:rsidRPr="004D6E7A">
              <w:rPr>
                <w:rFonts w:ascii="GT Walsheim Pro" w:eastAsia="Liberation Serif" w:hAnsi="GT Walsheim Pro" w:cs="Liberation Serif"/>
                <w:color w:val="000000"/>
                <w:sz w:val="20"/>
                <w:szCs w:val="20"/>
                <w:lang w:val="en-GB"/>
              </w:rPr>
              <w:t>.0</w:t>
            </w:r>
          </w:p>
        </w:tc>
        <w:tc>
          <w:tcPr>
            <w:tcW w:w="2879" w:type="dxa"/>
            <w:tcBorders>
              <w:top w:val="single" w:sz="4" w:space="0" w:color="FFFFFF"/>
              <w:left w:val="single" w:sz="4" w:space="0" w:color="FFFFFF"/>
              <w:bottom w:val="single" w:sz="4" w:space="0" w:color="FFFFFF"/>
              <w:right w:val="single" w:sz="4" w:space="0" w:color="FFFFFF"/>
            </w:tcBorders>
            <w:shd w:val="clear" w:color="auto" w:fill="E7E7E7"/>
          </w:tcPr>
          <w:p w14:paraId="774E5C67" w14:textId="77777777" w:rsidR="009B5CC8" w:rsidRPr="004D6E7A" w:rsidRDefault="009B5CC8" w:rsidP="006D21C8">
            <w:pPr>
              <w:pBdr>
                <w:top w:val="nil"/>
                <w:left w:val="nil"/>
                <w:bottom w:val="nil"/>
                <w:right w:val="nil"/>
                <w:between w:val="nil"/>
              </w:pBdr>
              <w:spacing w:after="140" w:line="300" w:lineRule="atLeast"/>
              <w:rPr>
                <w:rFonts w:ascii="GT Walsheim Pro" w:eastAsia="Liberation Serif" w:hAnsi="GT Walsheim Pro" w:cs="Liberation Serif"/>
                <w:color w:val="000000"/>
                <w:sz w:val="20"/>
                <w:szCs w:val="20"/>
                <w:lang w:val="en-GB"/>
              </w:rPr>
            </w:pPr>
            <w:r w:rsidRPr="004D6E7A">
              <w:rPr>
                <w:rFonts w:ascii="GT Walsheim Pro" w:eastAsia="Liberation Serif" w:hAnsi="GT Walsheim Pro" w:cs="Liberation Serif"/>
                <w:color w:val="000000"/>
                <w:sz w:val="20"/>
                <w:szCs w:val="20"/>
                <w:lang w:val="en-GB"/>
              </w:rPr>
              <w:t>Group IT Security Manager (Jan Racansky)</w:t>
            </w:r>
          </w:p>
        </w:tc>
        <w:tc>
          <w:tcPr>
            <w:tcW w:w="2091" w:type="dxa"/>
            <w:tcBorders>
              <w:top w:val="single" w:sz="4" w:space="0" w:color="FFFFFF"/>
              <w:left w:val="single" w:sz="4" w:space="0" w:color="FFFFFF"/>
              <w:bottom w:val="single" w:sz="4" w:space="0" w:color="FFFFFF"/>
              <w:right w:val="single" w:sz="4" w:space="0" w:color="FFFFFF"/>
            </w:tcBorders>
            <w:shd w:val="clear" w:color="auto" w:fill="E7E7E7"/>
          </w:tcPr>
          <w:p w14:paraId="143BC73E" w14:textId="772E5B99" w:rsidR="009B5CC8" w:rsidRPr="004D6E7A" w:rsidRDefault="009B5CC8" w:rsidP="006D21C8">
            <w:pPr>
              <w:pBdr>
                <w:top w:val="nil"/>
                <w:left w:val="nil"/>
                <w:bottom w:val="nil"/>
                <w:right w:val="nil"/>
                <w:between w:val="nil"/>
              </w:pBdr>
              <w:spacing w:after="140" w:line="300" w:lineRule="atLeast"/>
              <w:jc w:val="both"/>
              <w:rPr>
                <w:rFonts w:ascii="GT Walsheim Pro" w:eastAsia="Liberation Serif" w:hAnsi="GT Walsheim Pro" w:cs="Liberation Serif"/>
                <w:color w:val="000000"/>
                <w:sz w:val="20"/>
                <w:szCs w:val="20"/>
                <w:lang w:val="de-DE"/>
              </w:rPr>
            </w:pPr>
            <w:proofErr w:type="gramStart"/>
            <w:r w:rsidRPr="004D6E7A">
              <w:rPr>
                <w:rFonts w:ascii="GT Walsheim Pro" w:eastAsia="Liberation Serif" w:hAnsi="GT Walsheim Pro" w:cs="Liberation Serif"/>
                <w:color w:val="000000"/>
                <w:sz w:val="20"/>
                <w:szCs w:val="20"/>
                <w:lang w:val="de-DE"/>
              </w:rPr>
              <w:t>email</w:t>
            </w:r>
            <w:proofErr w:type="gramEnd"/>
            <w:r w:rsidRPr="004D6E7A">
              <w:rPr>
                <w:rFonts w:ascii="GT Walsheim Pro" w:eastAsia="Liberation Serif" w:hAnsi="GT Walsheim Pro" w:cs="Liberation Serif"/>
                <w:color w:val="000000"/>
                <w:sz w:val="20"/>
                <w:szCs w:val="20"/>
                <w:lang w:val="de-DE"/>
              </w:rPr>
              <w:t>:</w:t>
            </w:r>
            <w:r w:rsidRPr="004D6E7A">
              <w:rPr>
                <w:rFonts w:ascii="GT Walsheim Pro" w:eastAsia="Liberation Serif" w:hAnsi="GT Walsheim Pro" w:cs="Liberation Serif"/>
                <w:color w:val="000000"/>
                <w:sz w:val="20"/>
                <w:szCs w:val="20"/>
                <w:lang w:val="cs-CZ"/>
              </w:rPr>
              <w:t> </w:t>
            </w:r>
            <w:r w:rsidRPr="004D6E7A">
              <w:rPr>
                <w:rFonts w:ascii="GT Walsheim Pro" w:eastAsia="Liberation Serif" w:hAnsi="GT Walsheim Pro" w:cs="Liberation Serif"/>
                <w:color w:val="000000"/>
                <w:sz w:val="20"/>
                <w:szCs w:val="20"/>
                <w:lang w:val="de-DE"/>
              </w:rPr>
              <w:t>sec@feg.eu</w:t>
            </w:r>
            <w:r w:rsidRPr="004D6E7A">
              <w:rPr>
                <w:rFonts w:ascii="GT Walsheim Pro" w:eastAsia="Liberation Serif" w:hAnsi="GT Walsheim Pro" w:cs="Liberation Serif"/>
                <w:color w:val="000000"/>
                <w:sz w:val="20"/>
                <w:szCs w:val="20"/>
                <w:lang w:val="de-DE"/>
              </w:rPr>
              <w:br/>
            </w:r>
          </w:p>
        </w:tc>
      </w:tr>
    </w:tbl>
    <w:p w14:paraId="03232713" w14:textId="4122427B" w:rsidR="009B5CC8" w:rsidRPr="00234048" w:rsidRDefault="009B5CC8" w:rsidP="00D15950">
      <w:pPr>
        <w:pStyle w:val="Testimonium"/>
        <w:ind w:left="540"/>
        <w:rPr>
          <w:rFonts w:ascii="GT Walsheim Pro" w:hAnsi="GT Walsheim Pro"/>
          <w:sz w:val="20"/>
          <w:lang w:val="en-GB"/>
        </w:rPr>
      </w:pPr>
      <w:bookmarkStart w:id="20" w:name="_Hlk214541901"/>
      <w:bookmarkEnd w:id="19"/>
      <w:r w:rsidRPr="19869784">
        <w:rPr>
          <w:rFonts w:ascii="GT Walsheim Pro" w:hAnsi="GT Walsheim Pro"/>
          <w:sz w:val="20"/>
          <w:lang w:val="en-GB"/>
        </w:rPr>
        <w:t>(the “</w:t>
      </w:r>
      <w:r w:rsidRPr="19869784">
        <w:rPr>
          <w:rFonts w:ascii="GT Walsheim Pro" w:hAnsi="GT Walsheim Pro"/>
          <w:b/>
          <w:bCs/>
          <w:sz w:val="20"/>
          <w:lang w:val="en-GB"/>
        </w:rPr>
        <w:t>FEG Policy</w:t>
      </w:r>
      <w:r w:rsidRPr="19869784">
        <w:rPr>
          <w:rFonts w:ascii="GT Walsheim Pro" w:hAnsi="GT Walsheim Pro"/>
          <w:sz w:val="20"/>
          <w:lang w:val="en-GB"/>
        </w:rPr>
        <w:t>”)</w:t>
      </w:r>
    </w:p>
    <w:p w14:paraId="41E7766D" w14:textId="28D7510D" w:rsidR="00F61DE7" w:rsidRPr="00F61DE7" w:rsidRDefault="00F61DE7" w:rsidP="00A01F9A">
      <w:pPr>
        <w:pStyle w:val="ListParagraph"/>
        <w:numPr>
          <w:ilvl w:val="1"/>
          <w:numId w:val="9"/>
        </w:numPr>
        <w:spacing w:line="300" w:lineRule="atLeast"/>
        <w:ind w:left="547" w:hanging="547"/>
        <w:jc w:val="both"/>
        <w:rPr>
          <w:rFonts w:ascii="GT Walsheim Pro" w:eastAsia="Arial Unicode MS" w:hAnsi="GT Walsheim Pro" w:cs="Arial"/>
          <w:color w:val="000000"/>
          <w:kern w:val="2"/>
          <w:sz w:val="20"/>
          <w:szCs w:val="20"/>
          <w14:ligatures w14:val="standardContextual"/>
        </w:rPr>
      </w:pPr>
      <w:bookmarkStart w:id="21" w:name="_Ref214457207"/>
      <w:bookmarkStart w:id="22" w:name="_Hlk214541918"/>
      <w:bookmarkEnd w:id="20"/>
      <w:r w:rsidRPr="00F61DE7">
        <w:rPr>
          <w:rFonts w:ascii="GT Walsheim Pro" w:eastAsia="Arial Unicode MS" w:hAnsi="GT Walsheim Pro" w:cs="Arial"/>
          <w:b/>
          <w:bCs/>
          <w:color w:val="000000"/>
          <w:kern w:val="2"/>
          <w:sz w:val="20"/>
          <w:szCs w:val="20"/>
          <w14:ligatures w14:val="standardContextual"/>
        </w:rPr>
        <w:t>Security Contacts</w:t>
      </w:r>
      <w:r w:rsidRPr="00F61DE7">
        <w:rPr>
          <w:rFonts w:ascii="GT Walsheim Pro" w:eastAsia="Arial Unicode MS" w:hAnsi="GT Walsheim Pro" w:cs="Arial"/>
          <w:color w:val="000000"/>
          <w:kern w:val="2"/>
          <w:sz w:val="20"/>
          <w:szCs w:val="20"/>
          <w14:ligatures w14:val="standardContextual"/>
        </w:rPr>
        <w:t xml:space="preserve">. The </w:t>
      </w:r>
      <w:r>
        <w:rPr>
          <w:rFonts w:ascii="GT Walsheim Pro" w:eastAsia="Arial Unicode MS" w:hAnsi="GT Walsheim Pro" w:cs="Arial"/>
          <w:color w:val="000000"/>
          <w:kern w:val="2"/>
          <w:sz w:val="20"/>
          <w:szCs w:val="20"/>
          <w14:ligatures w14:val="standardContextual"/>
        </w:rPr>
        <w:t xml:space="preserve">individuals </w:t>
      </w:r>
      <w:r w:rsidR="00367FEB">
        <w:rPr>
          <w:rFonts w:ascii="GT Walsheim Pro" w:eastAsia="Arial Unicode MS" w:hAnsi="GT Walsheim Pro" w:cs="Arial"/>
          <w:color w:val="000000"/>
          <w:kern w:val="2"/>
          <w:sz w:val="20"/>
          <w:szCs w:val="20"/>
          <w14:ligatures w14:val="standardContextual"/>
        </w:rPr>
        <w:t xml:space="preserve">identified </w:t>
      </w:r>
      <w:r>
        <w:rPr>
          <w:rFonts w:ascii="GT Walsheim Pro" w:eastAsia="Arial Unicode MS" w:hAnsi="GT Walsheim Pro" w:cs="Arial"/>
          <w:color w:val="000000"/>
          <w:kern w:val="2"/>
          <w:sz w:val="20"/>
          <w:szCs w:val="20"/>
          <w14:ligatures w14:val="standardContextual"/>
        </w:rPr>
        <w:t xml:space="preserve">in this Article </w:t>
      </w:r>
      <w:r>
        <w:rPr>
          <w:rFonts w:ascii="GT Walsheim Pro" w:eastAsia="Arial Unicode MS" w:hAnsi="GT Walsheim Pro" w:cs="Arial"/>
          <w:color w:val="000000"/>
          <w:kern w:val="2"/>
          <w:sz w:val="20"/>
          <w:szCs w:val="20"/>
          <w14:ligatures w14:val="standardContextual"/>
        </w:rPr>
        <w:fldChar w:fldCharType="begin"/>
      </w:r>
      <w:r>
        <w:rPr>
          <w:rFonts w:ascii="GT Walsheim Pro" w:eastAsia="Arial Unicode MS" w:hAnsi="GT Walsheim Pro" w:cs="Arial"/>
          <w:color w:val="000000"/>
          <w:kern w:val="2"/>
          <w:sz w:val="20"/>
          <w:szCs w:val="20"/>
          <w14:ligatures w14:val="standardContextual"/>
        </w:rPr>
        <w:instrText xml:space="preserve"> REF _Ref214627584 \r \h </w:instrText>
      </w:r>
      <w:r w:rsidR="00A01F9A">
        <w:rPr>
          <w:rFonts w:ascii="GT Walsheim Pro" w:eastAsia="Arial Unicode MS" w:hAnsi="GT Walsheim Pro" w:cs="Arial"/>
          <w:color w:val="000000"/>
          <w:kern w:val="2"/>
          <w:sz w:val="20"/>
          <w:szCs w:val="20"/>
          <w14:ligatures w14:val="standardContextual"/>
        </w:rPr>
        <w:instrText xml:space="preserve"> \* MERGEFORMAT </w:instrText>
      </w:r>
      <w:r>
        <w:rPr>
          <w:rFonts w:ascii="GT Walsheim Pro" w:eastAsia="Arial Unicode MS" w:hAnsi="GT Walsheim Pro" w:cs="Arial"/>
          <w:color w:val="000000"/>
          <w:kern w:val="2"/>
          <w:sz w:val="20"/>
          <w:szCs w:val="20"/>
          <w14:ligatures w14:val="standardContextual"/>
        </w:rPr>
      </w:r>
      <w:r>
        <w:rPr>
          <w:rFonts w:ascii="GT Walsheim Pro" w:eastAsia="Arial Unicode MS" w:hAnsi="GT Walsheim Pro" w:cs="Arial"/>
          <w:color w:val="000000"/>
          <w:kern w:val="2"/>
          <w:sz w:val="20"/>
          <w:szCs w:val="20"/>
          <w14:ligatures w14:val="standardContextual"/>
        </w:rPr>
        <w:fldChar w:fldCharType="separate"/>
      </w:r>
      <w:r w:rsidR="006D21C8">
        <w:rPr>
          <w:rFonts w:ascii="GT Walsheim Pro" w:eastAsia="Arial Unicode MS" w:hAnsi="GT Walsheim Pro" w:cs="Arial"/>
          <w:color w:val="000000"/>
          <w:kern w:val="2"/>
          <w:sz w:val="20"/>
          <w:szCs w:val="20"/>
          <w14:ligatures w14:val="standardContextual"/>
        </w:rPr>
        <w:t>2</w:t>
      </w:r>
      <w:r>
        <w:rPr>
          <w:rFonts w:ascii="GT Walsheim Pro" w:eastAsia="Arial Unicode MS" w:hAnsi="GT Walsheim Pro" w:cs="Arial"/>
          <w:color w:val="000000"/>
          <w:kern w:val="2"/>
          <w:sz w:val="20"/>
          <w:szCs w:val="20"/>
          <w14:ligatures w14:val="standardContextual"/>
        </w:rPr>
        <w:fldChar w:fldCharType="end"/>
      </w:r>
      <w:r>
        <w:rPr>
          <w:rFonts w:ascii="GT Walsheim Pro" w:eastAsia="Arial Unicode MS" w:hAnsi="GT Walsheim Pro" w:cs="Arial"/>
          <w:color w:val="000000"/>
          <w:kern w:val="2"/>
          <w:sz w:val="20"/>
          <w:szCs w:val="20"/>
          <w14:ligatures w14:val="standardContextual"/>
        </w:rPr>
        <w:t xml:space="preserve"> as </w:t>
      </w:r>
      <w:r w:rsidR="00360087">
        <w:rPr>
          <w:rFonts w:ascii="GT Walsheim Pro" w:eastAsia="Arial Unicode MS" w:hAnsi="GT Walsheim Pro" w:cs="Arial"/>
          <w:color w:val="000000"/>
          <w:kern w:val="2"/>
          <w:sz w:val="20"/>
          <w:szCs w:val="20"/>
          <w14:ligatures w14:val="standardContextual"/>
        </w:rPr>
        <w:t xml:space="preserve">the </w:t>
      </w:r>
      <w:r w:rsidR="00360087" w:rsidRPr="00360087">
        <w:rPr>
          <w:rFonts w:ascii="GT Walsheim Pro" w:eastAsia="Arial Unicode MS" w:hAnsi="GT Walsheim Pro" w:cs="Arial"/>
          <w:color w:val="000000"/>
          <w:kern w:val="2"/>
          <w:sz w:val="20"/>
          <w:szCs w:val="20"/>
          <w14:ligatures w14:val="standardContextual"/>
        </w:rPr>
        <w:t>Person Responsible</w:t>
      </w:r>
      <w:r w:rsidRPr="00F61DE7">
        <w:rPr>
          <w:rFonts w:ascii="GT Walsheim Pro" w:eastAsia="Arial Unicode MS" w:hAnsi="GT Walsheim Pro" w:cs="Arial"/>
          <w:color w:val="000000"/>
          <w:kern w:val="2"/>
          <w:sz w:val="20"/>
          <w:szCs w:val="20"/>
          <w14:ligatures w14:val="standardContextual"/>
        </w:rPr>
        <w:t xml:space="preserve"> </w:t>
      </w:r>
      <w:r w:rsidR="00360087">
        <w:rPr>
          <w:rFonts w:ascii="GT Walsheim Pro" w:eastAsia="Arial Unicode MS" w:hAnsi="GT Walsheim Pro" w:cs="Arial"/>
          <w:color w:val="000000"/>
          <w:kern w:val="2"/>
          <w:sz w:val="20"/>
          <w:szCs w:val="20"/>
          <w14:ligatures w14:val="standardContextual"/>
        </w:rPr>
        <w:t xml:space="preserve">shall </w:t>
      </w:r>
      <w:r w:rsidRPr="00F61DE7">
        <w:rPr>
          <w:rFonts w:ascii="GT Walsheim Pro" w:eastAsia="Arial Unicode MS" w:hAnsi="GT Walsheim Pro" w:cs="Arial"/>
          <w:color w:val="000000"/>
          <w:kern w:val="2"/>
          <w:sz w:val="20"/>
          <w:szCs w:val="20"/>
          <w14:ligatures w14:val="standardContextual"/>
        </w:rPr>
        <w:t xml:space="preserve">serve as </w:t>
      </w:r>
      <w:r w:rsidR="00367FEB">
        <w:rPr>
          <w:rFonts w:ascii="GT Walsheim Pro" w:eastAsia="Arial Unicode MS" w:hAnsi="GT Walsheim Pro" w:cs="Arial"/>
          <w:color w:val="000000"/>
          <w:kern w:val="2"/>
          <w:sz w:val="20"/>
          <w:szCs w:val="20"/>
          <w14:ligatures w14:val="standardContextual"/>
        </w:rPr>
        <w:t xml:space="preserve">the primary </w:t>
      </w:r>
      <w:r w:rsidRPr="00F61DE7">
        <w:rPr>
          <w:rFonts w:ascii="GT Walsheim Pro" w:eastAsia="Arial Unicode MS" w:hAnsi="GT Walsheim Pro" w:cs="Arial"/>
          <w:color w:val="000000"/>
          <w:kern w:val="2"/>
          <w:sz w:val="20"/>
          <w:szCs w:val="20"/>
          <w14:ligatures w14:val="standardContextual"/>
        </w:rPr>
        <w:t>contact points for all security-related communications</w:t>
      </w:r>
      <w:r w:rsidR="00360087">
        <w:rPr>
          <w:rFonts w:ascii="GT Walsheim Pro" w:eastAsia="Arial Unicode MS" w:hAnsi="GT Walsheim Pro" w:cs="Arial"/>
          <w:color w:val="000000"/>
          <w:kern w:val="2"/>
          <w:sz w:val="20"/>
          <w:szCs w:val="20"/>
          <w14:ligatures w14:val="standardContextual"/>
        </w:rPr>
        <w:t xml:space="preserve"> hereunder.</w:t>
      </w:r>
    </w:p>
    <w:p w14:paraId="7ECE561D" w14:textId="10A7E376" w:rsidR="00B36949" w:rsidRDefault="00B36949" w:rsidP="00A01F9A">
      <w:pPr>
        <w:pStyle w:val="Testimonium"/>
        <w:keepNext/>
        <w:keepLines/>
        <w:numPr>
          <w:ilvl w:val="1"/>
          <w:numId w:val="9"/>
        </w:numPr>
        <w:ind w:left="547" w:hanging="547"/>
        <w:rPr>
          <w:rFonts w:ascii="GT Walsheim Pro" w:hAnsi="GT Walsheim Pro"/>
          <w:sz w:val="20"/>
          <w:lang w:val="en-GB"/>
        </w:rPr>
      </w:pPr>
      <w:bookmarkStart w:id="23" w:name="_Ref216777421"/>
      <w:r w:rsidRPr="00B36949">
        <w:rPr>
          <w:rFonts w:ascii="GT Walsheim Pro" w:hAnsi="GT Walsheim Pro"/>
          <w:b/>
          <w:bCs/>
          <w:sz w:val="20"/>
          <w:lang w:val="en-GB"/>
        </w:rPr>
        <w:lastRenderedPageBreak/>
        <w:t>Policies Compliance</w:t>
      </w:r>
      <w:r>
        <w:rPr>
          <w:rFonts w:ascii="GT Walsheim Pro" w:hAnsi="GT Walsheim Pro"/>
          <w:sz w:val="20"/>
          <w:lang w:val="en-GB"/>
        </w:rPr>
        <w:t>.</w:t>
      </w:r>
      <w:bookmarkEnd w:id="21"/>
      <w:r>
        <w:rPr>
          <w:rFonts w:ascii="GT Walsheim Pro" w:hAnsi="GT Walsheim Pro"/>
          <w:sz w:val="20"/>
          <w:lang w:val="en-GB"/>
        </w:rPr>
        <w:t xml:space="preserve"> The Vendor hereby </w:t>
      </w:r>
      <w:r w:rsidR="003E008D">
        <w:rPr>
          <w:rFonts w:ascii="GT Walsheim Pro" w:hAnsi="GT Walsheim Pro"/>
          <w:sz w:val="20"/>
          <w:lang w:val="en-GB"/>
        </w:rPr>
        <w:t>confirms</w:t>
      </w:r>
      <w:r w:rsidR="00D35A7E">
        <w:rPr>
          <w:rFonts w:ascii="GT Walsheim Pro" w:hAnsi="GT Walsheim Pro"/>
          <w:sz w:val="20"/>
          <w:lang w:val="en-GB"/>
        </w:rPr>
        <w:t xml:space="preserve"> and declares</w:t>
      </w:r>
      <w:r w:rsidR="003E008D">
        <w:rPr>
          <w:rFonts w:ascii="GT Walsheim Pro" w:hAnsi="GT Walsheim Pro"/>
          <w:sz w:val="20"/>
          <w:lang w:val="en-GB"/>
        </w:rPr>
        <w:t xml:space="preserve"> that </w:t>
      </w:r>
      <w:r w:rsidR="00106134">
        <w:rPr>
          <w:rFonts w:ascii="GT Walsheim Pro" w:hAnsi="GT Walsheim Pro"/>
          <w:sz w:val="20"/>
          <w:lang w:val="en-GB"/>
        </w:rPr>
        <w:t xml:space="preserve">the </w:t>
      </w:r>
      <w:r w:rsidR="003E008D" w:rsidRPr="00106134">
        <w:rPr>
          <w:rFonts w:ascii="GT Walsheim Pro" w:hAnsi="GT Walsheim Pro"/>
          <w:sz w:val="20"/>
          <w:lang w:val="en-GB"/>
        </w:rPr>
        <w:t>Vendor Policy</w:t>
      </w:r>
      <w:r w:rsidR="00D35A7E" w:rsidRPr="00106134">
        <w:t xml:space="preserve"> </w:t>
      </w:r>
      <w:r w:rsidR="00D35A7E" w:rsidRPr="00106134">
        <w:rPr>
          <w:rFonts w:ascii="GT Walsheim Pro" w:hAnsi="GT Walsheim Pro"/>
          <w:sz w:val="20"/>
          <w:lang w:val="en-GB"/>
        </w:rPr>
        <w:t xml:space="preserve">is at least </w:t>
      </w:r>
      <w:r w:rsidR="00106134" w:rsidRPr="00106134">
        <w:rPr>
          <w:rFonts w:ascii="GT Walsheim Pro" w:hAnsi="GT Walsheim Pro"/>
          <w:sz w:val="20"/>
          <w:lang w:val="en-GB"/>
        </w:rPr>
        <w:t>equivalent in scope and effectiveness to</w:t>
      </w:r>
      <w:r w:rsidR="00D35A7E" w:rsidRPr="00106134">
        <w:rPr>
          <w:rFonts w:ascii="GT Walsheim Pro" w:hAnsi="GT Walsheim Pro"/>
          <w:sz w:val="20"/>
          <w:lang w:val="en-GB"/>
        </w:rPr>
        <w:t xml:space="preserve"> </w:t>
      </w:r>
      <w:r w:rsidR="009537FE">
        <w:rPr>
          <w:rFonts w:ascii="GT Walsheim Pro" w:hAnsi="GT Walsheim Pro"/>
          <w:sz w:val="20"/>
          <w:lang w:val="en-GB"/>
        </w:rPr>
        <w:t xml:space="preserve">the </w:t>
      </w:r>
      <w:r w:rsidR="00D35A7E" w:rsidRPr="00106134">
        <w:rPr>
          <w:rFonts w:ascii="GT Walsheim Pro" w:hAnsi="GT Walsheim Pro"/>
          <w:sz w:val="20"/>
          <w:lang w:val="en-GB"/>
        </w:rPr>
        <w:t>FEG Policy and</w:t>
      </w:r>
      <w:r w:rsidR="00DF1B7C">
        <w:rPr>
          <w:rFonts w:ascii="GT Walsheim Pro" w:hAnsi="GT Walsheim Pro"/>
          <w:sz w:val="20"/>
          <w:lang w:val="en-GB"/>
        </w:rPr>
        <w:t xml:space="preserve"> that the conditions and self-regulation provided therein are at least as stringent as those set forth in the FEG Policy and</w:t>
      </w:r>
      <w:r w:rsidR="00106134" w:rsidRPr="00106134">
        <w:rPr>
          <w:rFonts w:ascii="GT Walsheim Pro" w:hAnsi="GT Walsheim Pro"/>
          <w:sz w:val="20"/>
          <w:lang w:val="en-GB"/>
        </w:rPr>
        <w:t>,</w:t>
      </w:r>
      <w:r w:rsidR="00D35A7E" w:rsidRPr="00106134">
        <w:rPr>
          <w:rFonts w:ascii="GT Walsheim Pro" w:hAnsi="GT Walsheim Pro"/>
          <w:sz w:val="20"/>
          <w:lang w:val="en-GB"/>
        </w:rPr>
        <w:t xml:space="preserve"> therefore</w:t>
      </w:r>
      <w:r w:rsidR="00106134">
        <w:rPr>
          <w:rFonts w:ascii="GT Walsheim Pro" w:hAnsi="GT Walsheim Pro"/>
          <w:sz w:val="20"/>
          <w:lang w:val="en-GB"/>
        </w:rPr>
        <w:t>,</w:t>
      </w:r>
      <w:r w:rsidR="00D35A7E">
        <w:rPr>
          <w:rFonts w:ascii="GT Walsheim Pro" w:hAnsi="GT Walsheim Pro"/>
          <w:sz w:val="20"/>
          <w:lang w:val="en-GB"/>
        </w:rPr>
        <w:t xml:space="preserve"> the Vendor is compliant </w:t>
      </w:r>
      <w:r w:rsidR="00881F58">
        <w:rPr>
          <w:rFonts w:ascii="GT Walsheim Pro" w:hAnsi="GT Walsheim Pro"/>
          <w:sz w:val="20"/>
          <w:lang w:val="en-GB"/>
        </w:rPr>
        <w:t xml:space="preserve">with </w:t>
      </w:r>
      <w:r w:rsidR="00D35A7E">
        <w:rPr>
          <w:rFonts w:ascii="GT Walsheim Pro" w:hAnsi="GT Walsheim Pro"/>
          <w:sz w:val="20"/>
          <w:lang w:val="en-GB"/>
        </w:rPr>
        <w:t xml:space="preserve">and shall adhere to </w:t>
      </w:r>
      <w:r w:rsidR="009537FE">
        <w:rPr>
          <w:rFonts w:ascii="GT Walsheim Pro" w:hAnsi="GT Walsheim Pro"/>
          <w:sz w:val="20"/>
          <w:lang w:val="en-GB"/>
        </w:rPr>
        <w:t xml:space="preserve">the </w:t>
      </w:r>
      <w:r w:rsidR="00D35A7E">
        <w:rPr>
          <w:rFonts w:ascii="GT Walsheim Pro" w:hAnsi="GT Walsheim Pro"/>
          <w:sz w:val="20"/>
          <w:lang w:val="en-GB"/>
        </w:rPr>
        <w:t>FEG Policy.</w:t>
      </w:r>
      <w:r w:rsidR="00106134">
        <w:rPr>
          <w:rFonts w:ascii="GT Walsheim Pro" w:hAnsi="GT Walsheim Pro"/>
          <w:sz w:val="20"/>
          <w:lang w:val="en-GB"/>
        </w:rPr>
        <w:t xml:space="preserve"> The Vendor </w:t>
      </w:r>
      <w:r w:rsidR="009537FE">
        <w:rPr>
          <w:rFonts w:ascii="GT Walsheim Pro" w:hAnsi="GT Walsheim Pro"/>
          <w:sz w:val="20"/>
          <w:lang w:val="en-GB"/>
        </w:rPr>
        <w:t>further</w:t>
      </w:r>
      <w:r w:rsidR="00106134">
        <w:rPr>
          <w:rFonts w:ascii="GT Walsheim Pro" w:hAnsi="GT Walsheim Pro"/>
          <w:sz w:val="20"/>
          <w:lang w:val="en-GB"/>
        </w:rPr>
        <w:t xml:space="preserve"> undertakes to update </w:t>
      </w:r>
      <w:r w:rsidR="009537FE">
        <w:rPr>
          <w:rFonts w:ascii="GT Walsheim Pro" w:hAnsi="GT Walsheim Pro"/>
          <w:sz w:val="20"/>
          <w:lang w:val="en-GB"/>
        </w:rPr>
        <w:t xml:space="preserve">the </w:t>
      </w:r>
      <w:r w:rsidR="00106134">
        <w:rPr>
          <w:rFonts w:ascii="GT Walsheim Pro" w:hAnsi="GT Walsheim Pro"/>
          <w:sz w:val="20"/>
          <w:lang w:val="en-GB"/>
        </w:rPr>
        <w:t xml:space="preserve">Vendor Policy </w:t>
      </w:r>
      <w:r w:rsidR="009537FE">
        <w:rPr>
          <w:rFonts w:ascii="GT Walsheim Pro" w:hAnsi="GT Walsheim Pro"/>
          <w:sz w:val="20"/>
          <w:lang w:val="en-GB"/>
        </w:rPr>
        <w:t>without undue delay following</w:t>
      </w:r>
      <w:r w:rsidR="00106134">
        <w:rPr>
          <w:rFonts w:ascii="GT Walsheim Pro" w:hAnsi="GT Walsheim Pro"/>
          <w:sz w:val="20"/>
          <w:lang w:val="en-GB"/>
        </w:rPr>
        <w:t xml:space="preserve"> FEG’s notification o</w:t>
      </w:r>
      <w:r w:rsidR="009537FE">
        <w:rPr>
          <w:rFonts w:ascii="GT Walsheim Pro" w:hAnsi="GT Walsheim Pro"/>
          <w:sz w:val="20"/>
          <w:lang w:val="en-GB"/>
        </w:rPr>
        <w:t>f</w:t>
      </w:r>
      <w:r w:rsidR="00106134">
        <w:rPr>
          <w:rFonts w:ascii="GT Walsheim Pro" w:hAnsi="GT Walsheim Pro"/>
          <w:sz w:val="20"/>
          <w:lang w:val="en-GB"/>
        </w:rPr>
        <w:t xml:space="preserve"> </w:t>
      </w:r>
      <w:r w:rsidR="009537FE">
        <w:rPr>
          <w:rFonts w:ascii="GT Walsheim Pro" w:hAnsi="GT Walsheim Pro"/>
          <w:sz w:val="20"/>
          <w:lang w:val="en-GB"/>
        </w:rPr>
        <w:t>any change</w:t>
      </w:r>
      <w:r w:rsidR="00106134">
        <w:rPr>
          <w:rFonts w:ascii="GT Walsheim Pro" w:hAnsi="GT Walsheim Pro"/>
          <w:sz w:val="20"/>
          <w:lang w:val="en-GB"/>
        </w:rPr>
        <w:t xml:space="preserve"> to </w:t>
      </w:r>
      <w:r w:rsidR="009537FE">
        <w:rPr>
          <w:rFonts w:ascii="GT Walsheim Pro" w:hAnsi="GT Walsheim Pro"/>
          <w:sz w:val="20"/>
          <w:lang w:val="en-GB"/>
        </w:rPr>
        <w:t xml:space="preserve">the </w:t>
      </w:r>
      <w:r w:rsidR="00106134">
        <w:rPr>
          <w:rFonts w:ascii="GT Walsheim Pro" w:hAnsi="GT Walsheim Pro"/>
          <w:sz w:val="20"/>
          <w:lang w:val="en-GB"/>
        </w:rPr>
        <w:t xml:space="preserve">FEG Policy </w:t>
      </w:r>
      <w:r w:rsidR="000162B2" w:rsidRPr="000162B2">
        <w:rPr>
          <w:rFonts w:ascii="GT Walsheim Pro" w:hAnsi="GT Walsheim Pro"/>
          <w:sz w:val="20"/>
          <w:lang w:val="en-GB"/>
        </w:rPr>
        <w:t xml:space="preserve">and to implement such </w:t>
      </w:r>
      <w:r w:rsidR="00CC71AD">
        <w:rPr>
          <w:rFonts w:ascii="GT Walsheim Pro" w:hAnsi="GT Walsheim Pro"/>
          <w:sz w:val="20"/>
          <w:lang w:val="en-GB"/>
        </w:rPr>
        <w:t>change</w:t>
      </w:r>
      <w:r w:rsidR="00D5449B">
        <w:rPr>
          <w:rFonts w:ascii="GT Walsheim Pro" w:hAnsi="GT Walsheim Pro"/>
          <w:sz w:val="20"/>
          <w:lang w:val="en-GB"/>
        </w:rPr>
        <w:t>s</w:t>
      </w:r>
      <w:r w:rsidR="000162B2" w:rsidRPr="000162B2">
        <w:rPr>
          <w:rFonts w:ascii="GT Walsheim Pro" w:hAnsi="GT Walsheim Pro"/>
          <w:sz w:val="20"/>
          <w:lang w:val="en-GB"/>
        </w:rPr>
        <w:t xml:space="preserve"> in accordance with the content of the </w:t>
      </w:r>
      <w:r w:rsidR="00D5449B">
        <w:rPr>
          <w:rFonts w:ascii="GT Walsheim Pro" w:hAnsi="GT Walsheim Pro"/>
          <w:sz w:val="20"/>
          <w:lang w:val="en-GB"/>
        </w:rPr>
        <w:t>updated</w:t>
      </w:r>
      <w:r w:rsidR="00CC71AD">
        <w:rPr>
          <w:rFonts w:ascii="GT Walsheim Pro" w:hAnsi="GT Walsheim Pro"/>
          <w:sz w:val="20"/>
          <w:lang w:val="en-GB"/>
        </w:rPr>
        <w:t xml:space="preserve"> </w:t>
      </w:r>
      <w:r w:rsidR="00CC71AD" w:rsidRPr="00CC71AD">
        <w:rPr>
          <w:rFonts w:ascii="GT Walsheim Pro" w:hAnsi="GT Walsheim Pro"/>
          <w:sz w:val="20"/>
          <w:lang w:val="en-GB"/>
        </w:rPr>
        <w:t>FEG Policy</w:t>
      </w:r>
      <w:r w:rsidR="009537FE">
        <w:rPr>
          <w:rFonts w:ascii="GT Walsheim Pro" w:hAnsi="GT Walsheim Pro"/>
          <w:sz w:val="20"/>
          <w:lang w:val="en-GB"/>
        </w:rPr>
        <w:t>.</w:t>
      </w:r>
      <w:bookmarkEnd w:id="22"/>
      <w:r w:rsidR="005F6865">
        <w:rPr>
          <w:rFonts w:ascii="GT Walsheim Pro" w:hAnsi="GT Walsheim Pro"/>
          <w:sz w:val="20"/>
          <w:lang w:val="en-GB"/>
        </w:rPr>
        <w:t xml:space="preserve"> </w:t>
      </w:r>
      <w:r w:rsidR="008C0937">
        <w:rPr>
          <w:rFonts w:ascii="GT Walsheim Pro" w:hAnsi="GT Walsheim Pro"/>
          <w:sz w:val="20"/>
          <w:lang w:val="en-GB"/>
        </w:rPr>
        <w:t xml:space="preserve">The declaration </w:t>
      </w:r>
      <w:r w:rsidR="00F35F66">
        <w:rPr>
          <w:rFonts w:ascii="GT Walsheim Pro" w:hAnsi="GT Walsheim Pro"/>
          <w:sz w:val="20"/>
          <w:lang w:val="en-GB"/>
        </w:rPr>
        <w:t xml:space="preserve">provided in this </w:t>
      </w:r>
      <w:r w:rsidR="003B19DF">
        <w:rPr>
          <w:rFonts w:ascii="GT Walsheim Pro" w:hAnsi="GT Walsheim Pro"/>
          <w:sz w:val="20"/>
          <w:lang w:val="en-GB"/>
        </w:rPr>
        <w:t>Clause</w:t>
      </w:r>
      <w:r w:rsidR="00F35F66">
        <w:rPr>
          <w:rFonts w:ascii="GT Walsheim Pro" w:hAnsi="GT Walsheim Pro"/>
          <w:sz w:val="20"/>
          <w:lang w:val="en-GB"/>
        </w:rPr>
        <w:t xml:space="preserve"> </w:t>
      </w:r>
      <w:r w:rsidR="00F35F66">
        <w:rPr>
          <w:rFonts w:ascii="GT Walsheim Pro" w:hAnsi="GT Walsheim Pro"/>
          <w:sz w:val="20"/>
          <w:lang w:val="en-GB"/>
        </w:rPr>
        <w:fldChar w:fldCharType="begin"/>
      </w:r>
      <w:r w:rsidR="00F35F66">
        <w:rPr>
          <w:rFonts w:ascii="GT Walsheim Pro" w:hAnsi="GT Walsheim Pro"/>
          <w:sz w:val="20"/>
          <w:lang w:val="en-GB"/>
        </w:rPr>
        <w:instrText xml:space="preserve"> REF _Ref216777421 \r \h </w:instrText>
      </w:r>
      <w:r w:rsidR="00F35F66">
        <w:rPr>
          <w:rFonts w:ascii="GT Walsheim Pro" w:hAnsi="GT Walsheim Pro"/>
          <w:sz w:val="20"/>
          <w:lang w:val="en-GB"/>
        </w:rPr>
      </w:r>
      <w:r w:rsidR="00F35F66">
        <w:rPr>
          <w:rFonts w:ascii="GT Walsheim Pro" w:hAnsi="GT Walsheim Pro"/>
          <w:sz w:val="20"/>
          <w:lang w:val="en-GB"/>
        </w:rPr>
        <w:fldChar w:fldCharType="separate"/>
      </w:r>
      <w:r w:rsidR="006D21C8">
        <w:rPr>
          <w:rFonts w:ascii="GT Walsheim Pro" w:hAnsi="GT Walsheim Pro"/>
          <w:sz w:val="20"/>
          <w:lang w:val="en-GB"/>
        </w:rPr>
        <w:t>2.4</w:t>
      </w:r>
      <w:r w:rsidR="00F35F66">
        <w:rPr>
          <w:rFonts w:ascii="GT Walsheim Pro" w:hAnsi="GT Walsheim Pro"/>
          <w:sz w:val="20"/>
          <w:lang w:val="en-GB"/>
        </w:rPr>
        <w:fldChar w:fldCharType="end"/>
      </w:r>
      <w:r w:rsidR="00F35F66">
        <w:rPr>
          <w:rFonts w:ascii="GT Walsheim Pro" w:hAnsi="GT Walsheim Pro"/>
          <w:sz w:val="20"/>
          <w:lang w:val="en-GB"/>
        </w:rPr>
        <w:t xml:space="preserve"> </w:t>
      </w:r>
      <w:r w:rsidR="008C0937">
        <w:rPr>
          <w:rFonts w:ascii="GT Walsheim Pro" w:hAnsi="GT Walsheim Pro"/>
          <w:sz w:val="20"/>
          <w:lang w:val="en-GB"/>
        </w:rPr>
        <w:t xml:space="preserve">shall automatically renew upon </w:t>
      </w:r>
      <w:r w:rsidR="00F35F66">
        <w:rPr>
          <w:rFonts w:ascii="GT Walsheim Pro" w:hAnsi="GT Walsheim Pro"/>
          <w:sz w:val="20"/>
          <w:lang w:val="en-GB"/>
        </w:rPr>
        <w:t>any Vendor Policy update</w:t>
      </w:r>
      <w:bookmarkEnd w:id="23"/>
      <w:r w:rsidR="00F35F66">
        <w:rPr>
          <w:rFonts w:ascii="GT Walsheim Pro" w:hAnsi="GT Walsheim Pro"/>
          <w:sz w:val="20"/>
          <w:lang w:val="en-GB"/>
        </w:rPr>
        <w:t>.</w:t>
      </w:r>
    </w:p>
    <w:p w14:paraId="408E54AA" w14:textId="1E5DBB88" w:rsidR="00C573C7" w:rsidRPr="00C573C7" w:rsidRDefault="009E4B80" w:rsidP="00D15950">
      <w:pPr>
        <w:pStyle w:val="Testimonium"/>
        <w:keepNext/>
        <w:keepLines/>
        <w:numPr>
          <w:ilvl w:val="1"/>
          <w:numId w:val="9"/>
        </w:numPr>
        <w:spacing w:after="160"/>
        <w:ind w:left="547" w:hanging="547"/>
        <w:rPr>
          <w:rFonts w:ascii="GT Walsheim Pro" w:hAnsi="GT Walsheim Pro"/>
          <w:sz w:val="20"/>
          <w:lang w:val="en-GB"/>
        </w:rPr>
      </w:pPr>
      <w:bookmarkStart w:id="24" w:name="_Ref214720775"/>
      <w:r>
        <w:rPr>
          <w:rFonts w:ascii="GT Walsheim Pro" w:hAnsi="GT Walsheim Pro"/>
          <w:b/>
          <w:bCs/>
          <w:sz w:val="20"/>
          <w:lang w:val="en-GB"/>
        </w:rPr>
        <w:t xml:space="preserve">Vendor </w:t>
      </w:r>
      <w:r w:rsidR="00C573C7" w:rsidRPr="00C573C7">
        <w:rPr>
          <w:rFonts w:ascii="GT Walsheim Pro" w:hAnsi="GT Walsheim Pro"/>
          <w:b/>
          <w:bCs/>
          <w:sz w:val="20"/>
          <w:lang w:val="en-GB"/>
        </w:rPr>
        <w:t>Polic</w:t>
      </w:r>
      <w:r>
        <w:rPr>
          <w:rFonts w:ascii="GT Walsheim Pro" w:hAnsi="GT Walsheim Pro"/>
          <w:b/>
          <w:bCs/>
          <w:sz w:val="20"/>
          <w:lang w:val="en-GB"/>
        </w:rPr>
        <w:t>y</w:t>
      </w:r>
      <w:r w:rsidR="00C573C7" w:rsidRPr="00C573C7">
        <w:rPr>
          <w:rFonts w:ascii="GT Walsheim Pro" w:hAnsi="GT Walsheim Pro"/>
          <w:b/>
          <w:bCs/>
          <w:sz w:val="20"/>
          <w:lang w:val="en-GB"/>
        </w:rPr>
        <w:t xml:space="preserve"> </w:t>
      </w:r>
      <w:r w:rsidR="00C573C7">
        <w:rPr>
          <w:rFonts w:ascii="GT Walsheim Pro" w:hAnsi="GT Walsheim Pro"/>
          <w:b/>
          <w:bCs/>
          <w:sz w:val="20"/>
          <w:lang w:val="en-GB"/>
        </w:rPr>
        <w:t>Management</w:t>
      </w:r>
      <w:r w:rsidR="00C573C7" w:rsidRPr="00C573C7">
        <w:rPr>
          <w:rFonts w:ascii="GT Walsheim Pro" w:hAnsi="GT Walsheim Pro"/>
          <w:sz w:val="20"/>
          <w:lang w:val="en-GB"/>
        </w:rPr>
        <w:t>. The Vendor undertakes to ensure that the Vendor Policy is clearly communicated to all Vendor personnel, including temporary personnel. Regular training and awareness initiatives shall be conducted to ensure ongoing familiarity with, and adherence to, the obligations imposed by the Vendor Polic</w:t>
      </w:r>
      <w:r w:rsidR="00C573C7">
        <w:rPr>
          <w:rFonts w:ascii="GT Walsheim Pro" w:hAnsi="GT Walsheim Pro"/>
          <w:sz w:val="20"/>
          <w:lang w:val="en-GB"/>
        </w:rPr>
        <w:t>y</w:t>
      </w:r>
      <w:r w:rsidR="00C573C7" w:rsidRPr="00C573C7">
        <w:rPr>
          <w:rFonts w:ascii="GT Walsheim Pro" w:hAnsi="GT Walsheim Pro"/>
          <w:sz w:val="20"/>
          <w:lang w:val="en-GB"/>
        </w:rPr>
        <w:t>.</w:t>
      </w:r>
      <w:r w:rsidR="00424BEF">
        <w:rPr>
          <w:rFonts w:ascii="GT Walsheim Pro" w:hAnsi="GT Walsheim Pro"/>
          <w:sz w:val="20"/>
          <w:lang w:val="en-GB"/>
        </w:rPr>
        <w:t xml:space="preserve"> The Vendor shall</w:t>
      </w:r>
      <w:r w:rsidR="00424BEF" w:rsidRPr="00424BEF">
        <w:rPr>
          <w:rFonts w:ascii="GT Walsheim Pro" w:hAnsi="GT Walsheim Pro"/>
          <w:sz w:val="20"/>
          <w:lang w:val="en-GB"/>
        </w:rPr>
        <w:t xml:space="preserve"> maintain records evidencing </w:t>
      </w:r>
      <w:r w:rsidR="00424BEF">
        <w:rPr>
          <w:rFonts w:ascii="GT Walsheim Pro" w:hAnsi="GT Walsheim Pro"/>
          <w:sz w:val="20"/>
          <w:lang w:val="en-GB"/>
        </w:rPr>
        <w:t>compliance with the obligations under this Clause</w:t>
      </w:r>
      <w:bookmarkEnd w:id="24"/>
      <w:r w:rsidR="00424BEF">
        <w:rPr>
          <w:rFonts w:ascii="GT Walsheim Pro" w:hAnsi="GT Walsheim Pro"/>
          <w:sz w:val="20"/>
          <w:lang w:val="en-GB"/>
        </w:rPr>
        <w:t xml:space="preserve"> </w:t>
      </w:r>
      <w:r w:rsidR="00424BEF">
        <w:rPr>
          <w:rFonts w:ascii="GT Walsheim Pro" w:hAnsi="GT Walsheim Pro"/>
          <w:sz w:val="20"/>
          <w:lang w:val="en-GB"/>
        </w:rPr>
        <w:fldChar w:fldCharType="begin"/>
      </w:r>
      <w:r w:rsidR="00424BEF">
        <w:rPr>
          <w:rFonts w:ascii="GT Walsheim Pro" w:hAnsi="GT Walsheim Pro"/>
          <w:sz w:val="20"/>
          <w:lang w:val="en-GB"/>
        </w:rPr>
        <w:instrText xml:space="preserve"> REF _Ref214720775 \r \h </w:instrText>
      </w:r>
      <w:r w:rsidR="00424BEF">
        <w:rPr>
          <w:rFonts w:ascii="GT Walsheim Pro" w:hAnsi="GT Walsheim Pro"/>
          <w:sz w:val="20"/>
          <w:lang w:val="en-GB"/>
        </w:rPr>
      </w:r>
      <w:r w:rsidR="00424BEF">
        <w:rPr>
          <w:rFonts w:ascii="GT Walsheim Pro" w:hAnsi="GT Walsheim Pro"/>
          <w:sz w:val="20"/>
          <w:lang w:val="en-GB"/>
        </w:rPr>
        <w:fldChar w:fldCharType="separate"/>
      </w:r>
      <w:r w:rsidR="006D21C8">
        <w:rPr>
          <w:rFonts w:ascii="GT Walsheim Pro" w:hAnsi="GT Walsheim Pro"/>
          <w:sz w:val="20"/>
          <w:lang w:val="en-GB"/>
        </w:rPr>
        <w:t>2.5</w:t>
      </w:r>
      <w:r w:rsidR="00424BEF">
        <w:rPr>
          <w:rFonts w:ascii="GT Walsheim Pro" w:hAnsi="GT Walsheim Pro"/>
          <w:sz w:val="20"/>
          <w:lang w:val="en-GB"/>
        </w:rPr>
        <w:fldChar w:fldCharType="end"/>
      </w:r>
      <w:r w:rsidR="00424BEF">
        <w:rPr>
          <w:rFonts w:ascii="GT Walsheim Pro" w:hAnsi="GT Walsheim Pro"/>
          <w:sz w:val="20"/>
          <w:lang w:val="en-GB"/>
        </w:rPr>
        <w:t>.</w:t>
      </w:r>
    </w:p>
    <w:p w14:paraId="1E0032F2" w14:textId="12838CB2" w:rsidR="00BA5486" w:rsidRPr="00BA5486" w:rsidRDefault="002638CC" w:rsidP="00D15950">
      <w:pPr>
        <w:pStyle w:val="Testimonium"/>
        <w:numPr>
          <w:ilvl w:val="0"/>
          <w:numId w:val="9"/>
        </w:numPr>
        <w:ind w:left="540" w:hanging="540"/>
        <w:rPr>
          <w:rFonts w:ascii="GT Walsheim Pro Ultra Bold" w:hAnsi="GT Walsheim Pro Ultra Bold"/>
          <w:szCs w:val="22"/>
        </w:rPr>
      </w:pPr>
      <w:bookmarkStart w:id="25" w:name="_Hlk214541951"/>
      <w:bookmarkStart w:id="26" w:name="_Ref214446093"/>
      <w:r>
        <w:rPr>
          <w:rFonts w:ascii="GT Walsheim Pro Ultra Bold" w:hAnsi="GT Walsheim Pro Ultra Bold"/>
          <w:szCs w:val="22"/>
        </w:rPr>
        <w:t>FEG DATA MANAGEMENT</w:t>
      </w:r>
      <w:bookmarkEnd w:id="25"/>
    </w:p>
    <w:p w14:paraId="1253F544" w14:textId="28B83AA1" w:rsidR="0052250E" w:rsidRDefault="0052250E" w:rsidP="00D15950">
      <w:pPr>
        <w:pStyle w:val="Testimonium"/>
        <w:numPr>
          <w:ilvl w:val="1"/>
          <w:numId w:val="9"/>
        </w:numPr>
        <w:ind w:left="540" w:hanging="540"/>
        <w:rPr>
          <w:rFonts w:ascii="GT Walsheim Pro" w:hAnsi="GT Walsheim Pro"/>
          <w:sz w:val="20"/>
          <w:lang w:val="en-GB"/>
        </w:rPr>
      </w:pPr>
      <w:bookmarkStart w:id="27" w:name="_Ref214464361"/>
      <w:r w:rsidRPr="19869784">
        <w:rPr>
          <w:rFonts w:ascii="GT Walsheim Pro" w:hAnsi="GT Walsheim Pro"/>
          <w:b/>
          <w:bCs/>
          <w:sz w:val="20"/>
          <w:lang w:val="en-GB"/>
        </w:rPr>
        <w:t xml:space="preserve">Data </w:t>
      </w:r>
      <w:r w:rsidR="00F2096E" w:rsidRPr="19869784">
        <w:rPr>
          <w:rFonts w:ascii="GT Walsheim Pro" w:hAnsi="GT Walsheim Pro"/>
          <w:b/>
          <w:bCs/>
          <w:sz w:val="20"/>
          <w:lang w:val="en-GB"/>
        </w:rPr>
        <w:t>Management</w:t>
      </w:r>
      <w:r w:rsidRPr="19869784">
        <w:rPr>
          <w:rFonts w:ascii="GT Walsheim Pro" w:hAnsi="GT Walsheim Pro"/>
          <w:sz w:val="20"/>
          <w:lang w:val="en-GB"/>
        </w:rPr>
        <w:t xml:space="preserve">. </w:t>
      </w:r>
      <w:r w:rsidR="00F2096E" w:rsidRPr="19869784">
        <w:rPr>
          <w:rFonts w:ascii="GT Walsheim Pro" w:hAnsi="GT Walsheim Pro"/>
          <w:sz w:val="20"/>
          <w:lang w:val="en-GB"/>
        </w:rPr>
        <w:t>FEG and the Vendor confirm that for the purpose of performance of the Contract</w:t>
      </w:r>
      <w:r w:rsidR="00891EF0">
        <w:rPr>
          <w:rFonts w:ascii="GT Walsheim Pro" w:hAnsi="GT Walsheim Pro"/>
          <w:sz w:val="20"/>
          <w:lang w:val="en-GB"/>
        </w:rPr>
        <w:t>,</w:t>
      </w:r>
      <w:r w:rsidR="00F2096E" w:rsidRPr="19869784">
        <w:rPr>
          <w:rFonts w:ascii="GT Walsheim Pro" w:hAnsi="GT Walsheim Pro"/>
          <w:sz w:val="20"/>
          <w:lang w:val="en-GB"/>
        </w:rPr>
        <w:t xml:space="preserve"> FEG has disclosed its data</w:t>
      </w:r>
      <w:r w:rsidR="00891EF0">
        <w:rPr>
          <w:rFonts w:ascii="GT Walsheim Pro" w:hAnsi="GT Walsheim Pro"/>
          <w:sz w:val="20"/>
          <w:lang w:val="en-GB"/>
        </w:rPr>
        <w:t xml:space="preserve"> to the Vendor</w:t>
      </w:r>
      <w:r w:rsidR="00F2096E" w:rsidRPr="19869784">
        <w:rPr>
          <w:rFonts w:ascii="GT Walsheim Pro" w:hAnsi="GT Walsheim Pro"/>
          <w:sz w:val="20"/>
          <w:lang w:val="en-GB"/>
        </w:rPr>
        <w:t xml:space="preserve">. </w:t>
      </w:r>
      <w:r w:rsidRPr="19869784">
        <w:rPr>
          <w:rFonts w:ascii="GT Walsheim Pro" w:hAnsi="GT Walsheim Pro"/>
          <w:sz w:val="20"/>
          <w:lang w:val="en-GB"/>
        </w:rPr>
        <w:t>For the avoidance of doubt, FEG hereby</w:t>
      </w:r>
      <w:r w:rsidR="00247169" w:rsidRPr="19869784">
        <w:rPr>
          <w:rFonts w:ascii="GT Walsheim Pro" w:hAnsi="GT Walsheim Pro"/>
          <w:sz w:val="20"/>
          <w:lang w:val="en-GB"/>
        </w:rPr>
        <w:t xml:space="preserve"> </w:t>
      </w:r>
      <w:r w:rsidRPr="19869784">
        <w:rPr>
          <w:rFonts w:ascii="GT Walsheim Pro" w:hAnsi="GT Walsheim Pro"/>
          <w:sz w:val="20"/>
          <w:lang w:val="en-GB"/>
        </w:rPr>
        <w:t xml:space="preserve">grants the Vendor the right to use the </w:t>
      </w:r>
      <w:r w:rsidR="00C52A73" w:rsidRPr="19869784">
        <w:rPr>
          <w:rFonts w:ascii="GT Walsheim Pro" w:hAnsi="GT Walsheim Pro"/>
          <w:sz w:val="20"/>
          <w:lang w:val="en-GB"/>
        </w:rPr>
        <w:t>disclosed d</w:t>
      </w:r>
      <w:r w:rsidRPr="19869784">
        <w:rPr>
          <w:rFonts w:ascii="GT Walsheim Pro" w:hAnsi="GT Walsheim Pro"/>
          <w:sz w:val="20"/>
          <w:lang w:val="en-GB"/>
        </w:rPr>
        <w:t>ata solely for the purpose of and in connection with the performance of the Contract.</w:t>
      </w:r>
      <w:bookmarkEnd w:id="26"/>
      <w:bookmarkEnd w:id="27"/>
    </w:p>
    <w:p w14:paraId="581C9C86" w14:textId="7B5194E7" w:rsidR="0004242D" w:rsidRDefault="0004242D" w:rsidP="00D15950">
      <w:pPr>
        <w:pStyle w:val="Testimonium"/>
        <w:numPr>
          <w:ilvl w:val="1"/>
          <w:numId w:val="9"/>
        </w:numPr>
        <w:ind w:left="547" w:hanging="547"/>
        <w:rPr>
          <w:rFonts w:ascii="GT Walsheim Pro" w:hAnsi="GT Walsheim Pro"/>
          <w:sz w:val="20"/>
          <w:lang w:val="en-GB"/>
        </w:rPr>
      </w:pPr>
      <w:bookmarkStart w:id="28" w:name="_Ref214376577"/>
      <w:bookmarkStart w:id="29" w:name="_Ref214369193"/>
      <w:bookmarkEnd w:id="14"/>
      <w:r>
        <w:rPr>
          <w:rFonts w:ascii="GT Walsheim Pro" w:hAnsi="GT Walsheim Pro"/>
          <w:b/>
          <w:bCs/>
          <w:sz w:val="20"/>
          <w:lang w:val="en-GB"/>
        </w:rPr>
        <w:t>Data</w:t>
      </w:r>
      <w:r w:rsidR="00891EF0" w:rsidRPr="00C84F28">
        <w:rPr>
          <w:rFonts w:ascii="GT Walsheim Pro" w:hAnsi="GT Walsheim Pro"/>
          <w:sz w:val="20"/>
          <w:lang w:val="en-GB"/>
        </w:rPr>
        <w:t xml:space="preserve"> </w:t>
      </w:r>
      <w:r w:rsidR="00891EF0" w:rsidRPr="00A01F9A">
        <w:rPr>
          <w:rFonts w:ascii="GT Walsheim Pro" w:hAnsi="GT Walsheim Pro"/>
          <w:b/>
          <w:bCs/>
          <w:sz w:val="20"/>
          <w:lang w:val="en-GB"/>
        </w:rPr>
        <w:t>Classification</w:t>
      </w:r>
      <w:r w:rsidR="003D07F1" w:rsidRPr="19869784">
        <w:rPr>
          <w:rFonts w:ascii="GT Walsheim Pro" w:hAnsi="GT Walsheim Pro"/>
          <w:sz w:val="20"/>
          <w:lang w:val="en-GB"/>
        </w:rPr>
        <w:t xml:space="preserve">. </w:t>
      </w:r>
      <w:r w:rsidR="009D653A" w:rsidRPr="19869784">
        <w:rPr>
          <w:rFonts w:ascii="GT Walsheim Pro" w:hAnsi="GT Walsheim Pro"/>
          <w:sz w:val="20"/>
          <w:lang w:val="en-GB"/>
        </w:rPr>
        <w:t xml:space="preserve">All data </w:t>
      </w:r>
      <w:r w:rsidR="00C02B7D" w:rsidRPr="19869784">
        <w:rPr>
          <w:rFonts w:ascii="GT Walsheim Pro" w:hAnsi="GT Walsheim Pro"/>
          <w:sz w:val="20"/>
          <w:lang w:val="en-GB"/>
        </w:rPr>
        <w:t xml:space="preserve">disclosed by </w:t>
      </w:r>
      <w:r w:rsidR="009D653A" w:rsidRPr="19869784">
        <w:rPr>
          <w:rFonts w:ascii="GT Walsheim Pro" w:hAnsi="GT Walsheim Pro"/>
          <w:sz w:val="20"/>
          <w:lang w:val="en-GB"/>
        </w:rPr>
        <w:t>FEG to t</w:t>
      </w:r>
      <w:r w:rsidR="003C4FE5" w:rsidRPr="19869784">
        <w:rPr>
          <w:rFonts w:ascii="GT Walsheim Pro" w:hAnsi="GT Walsheim Pro"/>
          <w:sz w:val="20"/>
          <w:lang w:val="en-GB"/>
        </w:rPr>
        <w:t xml:space="preserve">he </w:t>
      </w:r>
      <w:r w:rsidR="004D6E7A" w:rsidRPr="19869784">
        <w:rPr>
          <w:rFonts w:ascii="GT Walsheim Pro" w:hAnsi="GT Walsheim Pro"/>
          <w:sz w:val="20"/>
          <w:lang w:val="en-GB"/>
        </w:rPr>
        <w:t>Vendor</w:t>
      </w:r>
      <w:r w:rsidR="009560E1">
        <w:rPr>
          <w:rFonts w:ascii="GT Walsheim Pro" w:hAnsi="GT Walsheim Pro"/>
          <w:sz w:val="20"/>
          <w:lang w:val="en-GB"/>
        </w:rPr>
        <w:t xml:space="preserve">, as well as any </w:t>
      </w:r>
      <w:r w:rsidR="00A54FE8" w:rsidRPr="19869784">
        <w:rPr>
          <w:rFonts w:ascii="GT Walsheim Pro" w:hAnsi="GT Walsheim Pro"/>
          <w:sz w:val="20"/>
          <w:lang w:val="en-GB"/>
        </w:rPr>
        <w:t xml:space="preserve">data arising from </w:t>
      </w:r>
      <w:r w:rsidR="009560E1">
        <w:rPr>
          <w:rFonts w:ascii="GT Walsheim Pro" w:hAnsi="GT Walsheim Pro"/>
          <w:sz w:val="20"/>
          <w:lang w:val="en-GB"/>
        </w:rPr>
        <w:t xml:space="preserve">or generated in connection with </w:t>
      </w:r>
      <w:r w:rsidR="00A54FE8" w:rsidRPr="19869784">
        <w:rPr>
          <w:rFonts w:ascii="GT Walsheim Pro" w:hAnsi="GT Walsheim Pro"/>
          <w:sz w:val="20"/>
          <w:lang w:val="en-GB"/>
        </w:rPr>
        <w:t>the performance of the Contract</w:t>
      </w:r>
      <w:r w:rsidR="009560E1">
        <w:rPr>
          <w:rFonts w:ascii="GT Walsheim Pro" w:hAnsi="GT Walsheim Pro"/>
          <w:sz w:val="20"/>
          <w:lang w:val="en-GB"/>
        </w:rPr>
        <w:t>,</w:t>
      </w:r>
      <w:r w:rsidR="004D6E7A" w:rsidRPr="19869784">
        <w:rPr>
          <w:rFonts w:ascii="GT Walsheim Pro" w:hAnsi="GT Walsheim Pro"/>
          <w:sz w:val="20"/>
          <w:lang w:val="en-GB"/>
        </w:rPr>
        <w:t xml:space="preserve"> </w:t>
      </w:r>
      <w:r w:rsidR="008B760A">
        <w:rPr>
          <w:rFonts w:ascii="GT Walsheim Pro" w:hAnsi="GT Walsheim Pro"/>
          <w:sz w:val="20"/>
          <w:lang w:val="en-GB"/>
        </w:rPr>
        <w:t xml:space="preserve">shall be deemed </w:t>
      </w:r>
      <w:r w:rsidR="00F61DE7" w:rsidRPr="19869784">
        <w:rPr>
          <w:rFonts w:ascii="GT Walsheim Pro" w:hAnsi="GT Walsheim Pro"/>
          <w:sz w:val="20"/>
          <w:lang w:val="en-GB"/>
        </w:rPr>
        <w:t xml:space="preserve">and </w:t>
      </w:r>
      <w:r w:rsidR="009D653A" w:rsidRPr="19869784">
        <w:rPr>
          <w:rFonts w:ascii="GT Walsheim Pro" w:hAnsi="GT Walsheim Pro"/>
          <w:sz w:val="20"/>
          <w:lang w:val="en-GB"/>
        </w:rPr>
        <w:t>treated as Confidential Information</w:t>
      </w:r>
      <w:r w:rsidR="00C02B7D" w:rsidRPr="19869784">
        <w:rPr>
          <w:rFonts w:ascii="GT Walsheim Pro" w:hAnsi="GT Walsheim Pro"/>
          <w:sz w:val="20"/>
          <w:lang w:val="en-GB"/>
        </w:rPr>
        <w:t>,</w:t>
      </w:r>
      <w:r w:rsidR="009D653A" w:rsidRPr="19869784">
        <w:rPr>
          <w:rFonts w:ascii="GT Walsheim Pro" w:hAnsi="GT Walsheim Pro"/>
          <w:sz w:val="20"/>
          <w:lang w:val="en-GB"/>
        </w:rPr>
        <w:t xml:space="preserve"> as defined and governed by [</w:t>
      </w:r>
      <w:r w:rsidR="009D653A" w:rsidRPr="19869784">
        <w:rPr>
          <w:rFonts w:ascii="GT Walsheim Pro" w:hAnsi="GT Walsheim Pro"/>
          <w:sz w:val="20"/>
          <w:highlight w:val="yellow"/>
          <w:lang w:val="en-GB"/>
        </w:rPr>
        <w:t xml:space="preserve">a non-disclosure agreement concluded between </w:t>
      </w:r>
      <w:r w:rsidR="00C02B7D" w:rsidRPr="19869784">
        <w:rPr>
          <w:rFonts w:ascii="GT Walsheim Pro" w:hAnsi="GT Walsheim Pro"/>
          <w:sz w:val="20"/>
          <w:highlight w:val="yellow"/>
          <w:lang w:val="en-GB"/>
        </w:rPr>
        <w:t xml:space="preserve">the </w:t>
      </w:r>
      <w:r w:rsidR="009D653A" w:rsidRPr="19869784">
        <w:rPr>
          <w:rFonts w:ascii="GT Walsheim Pro" w:hAnsi="GT Walsheim Pro"/>
          <w:sz w:val="20"/>
          <w:highlight w:val="yellow"/>
          <w:lang w:val="en-GB"/>
        </w:rPr>
        <w:t>Vendor and FEG on [</w:t>
      </w:r>
      <w:r w:rsidR="009D653A" w:rsidRPr="19869784">
        <w:rPr>
          <w:sz w:val="20"/>
          <w:highlight w:val="yellow"/>
          <w:lang w:val="en-GB"/>
        </w:rPr>
        <w:t>●</w:t>
      </w:r>
      <w:r w:rsidR="009D653A" w:rsidRPr="19869784">
        <w:rPr>
          <w:rFonts w:ascii="GT Walsheim Pro" w:hAnsi="GT Walsheim Pro"/>
          <w:sz w:val="20"/>
          <w:highlight w:val="yellow"/>
          <w:lang w:val="en-GB"/>
        </w:rPr>
        <w:t>] (</w:t>
      </w:r>
      <w:r w:rsidR="009560E1" w:rsidRPr="006C5DAF">
        <w:rPr>
          <w:rFonts w:ascii="GT Walsheim Pro" w:hAnsi="GT Walsheim Pro"/>
          <w:sz w:val="20"/>
          <w:highlight w:val="yellow"/>
          <w:lang w:val="en-GB"/>
        </w:rPr>
        <w:t>the</w:t>
      </w:r>
      <w:r w:rsidR="009560E1" w:rsidRPr="006D21C8">
        <w:rPr>
          <w:rFonts w:ascii="GT Walsheim Pro" w:hAnsi="GT Walsheim Pro"/>
          <w:b/>
          <w:bCs/>
          <w:sz w:val="20"/>
          <w:highlight w:val="yellow"/>
          <w:lang w:val="en-GB"/>
        </w:rPr>
        <w:t xml:space="preserve"> </w:t>
      </w:r>
      <w:r w:rsidR="00A01F9A">
        <w:rPr>
          <w:rFonts w:ascii="GT Walsheim Pro" w:hAnsi="GT Walsheim Pro"/>
          <w:sz w:val="20"/>
          <w:highlight w:val="yellow"/>
          <w:lang w:val="en-GB"/>
        </w:rPr>
        <w:t>“</w:t>
      </w:r>
      <w:r w:rsidR="009D653A" w:rsidRPr="19869784">
        <w:rPr>
          <w:rFonts w:ascii="GT Walsheim Pro" w:hAnsi="GT Walsheim Pro"/>
          <w:b/>
          <w:bCs/>
          <w:sz w:val="20"/>
          <w:highlight w:val="yellow"/>
          <w:lang w:val="en-GB"/>
        </w:rPr>
        <w:t>NDA</w:t>
      </w:r>
      <w:r w:rsidR="006C5DAF">
        <w:rPr>
          <w:rFonts w:ascii="GT Walsheim Pro" w:hAnsi="GT Walsheim Pro"/>
          <w:sz w:val="20"/>
          <w:highlight w:val="yellow"/>
          <w:lang w:val="en-GB"/>
        </w:rPr>
        <w:t>”</w:t>
      </w:r>
      <w:r w:rsidR="006C5DAF" w:rsidRPr="003B034B">
        <w:rPr>
          <w:rFonts w:ascii="GT Walsheim Pro" w:hAnsi="GT Walsheim Pro"/>
          <w:sz w:val="20"/>
          <w:highlight w:val="yellow"/>
          <w:lang w:val="en-GB"/>
        </w:rPr>
        <w:t>)/</w:t>
      </w:r>
      <w:r w:rsidR="00C85223">
        <w:rPr>
          <w:rFonts w:ascii="GT Walsheim Pro" w:hAnsi="GT Walsheim Pro"/>
          <w:sz w:val="20"/>
          <w:highlight w:val="yellow"/>
          <w:lang w:val="en-GB"/>
        </w:rPr>
        <w:t xml:space="preserve">the </w:t>
      </w:r>
      <w:r w:rsidR="00587752" w:rsidRPr="00176CC3">
        <w:rPr>
          <w:rFonts w:ascii="GT Walsheim Pro" w:hAnsi="GT Walsheim Pro"/>
          <w:sz w:val="20"/>
          <w:highlight w:val="yellow"/>
          <w:lang w:val="en-GB"/>
        </w:rPr>
        <w:t>confidentiality provisions of this Contract</w:t>
      </w:r>
      <w:r w:rsidR="009D653A" w:rsidRPr="19869784">
        <w:rPr>
          <w:rFonts w:ascii="GT Walsheim Pro" w:hAnsi="GT Walsheim Pro"/>
          <w:sz w:val="20"/>
          <w:lang w:val="en-GB"/>
        </w:rPr>
        <w:t>]</w:t>
      </w:r>
      <w:r w:rsidR="003879CF">
        <w:rPr>
          <w:rFonts w:ascii="GT Walsheim Pro" w:hAnsi="GT Walsheim Pro"/>
          <w:sz w:val="20"/>
          <w:lang w:val="en-GB"/>
        </w:rPr>
        <w:t xml:space="preserve"> (</w:t>
      </w:r>
      <w:r w:rsidR="009560E1" w:rsidRPr="006C5DAF">
        <w:rPr>
          <w:rFonts w:ascii="GT Walsheim Pro" w:hAnsi="GT Walsheim Pro"/>
          <w:sz w:val="20"/>
          <w:lang w:val="en-GB"/>
        </w:rPr>
        <w:t xml:space="preserve">such data, collectively, the </w:t>
      </w:r>
      <w:r w:rsidR="006C5DAF" w:rsidRPr="006D21C8">
        <w:rPr>
          <w:rFonts w:ascii="GT Walsheim Pro" w:hAnsi="GT Walsheim Pro"/>
          <w:sz w:val="20"/>
          <w:lang w:val="en-GB"/>
        </w:rPr>
        <w:t>“</w:t>
      </w:r>
      <w:r w:rsidR="003879CF" w:rsidRPr="006D21C8">
        <w:rPr>
          <w:rFonts w:ascii="GT Walsheim Pro" w:hAnsi="GT Walsheim Pro"/>
          <w:b/>
          <w:bCs/>
          <w:sz w:val="20"/>
          <w:lang w:val="en-GB"/>
        </w:rPr>
        <w:t>Data</w:t>
      </w:r>
      <w:r w:rsidR="00713F8A">
        <w:rPr>
          <w:rFonts w:ascii="GT Walsheim Pro" w:hAnsi="GT Walsheim Pro"/>
          <w:sz w:val="20"/>
          <w:lang w:val="en-GB"/>
        </w:rPr>
        <w:t>”</w:t>
      </w:r>
      <w:r w:rsidR="003879CF">
        <w:rPr>
          <w:rFonts w:ascii="GT Walsheim Pro" w:hAnsi="GT Walsheim Pro"/>
          <w:sz w:val="20"/>
          <w:lang w:val="en-GB"/>
        </w:rPr>
        <w:t>)</w:t>
      </w:r>
      <w:r w:rsidR="00C02B7D" w:rsidRPr="19869784">
        <w:rPr>
          <w:rFonts w:ascii="GT Walsheim Pro" w:hAnsi="GT Walsheim Pro"/>
          <w:sz w:val="20"/>
          <w:lang w:val="en-GB"/>
        </w:rPr>
        <w:t>.</w:t>
      </w:r>
    </w:p>
    <w:p w14:paraId="6AA1BCDA" w14:textId="0BD29629" w:rsidR="008A22A9" w:rsidRDefault="00BA6115" w:rsidP="00D15950">
      <w:pPr>
        <w:pStyle w:val="Testimonium"/>
        <w:numPr>
          <w:ilvl w:val="1"/>
          <w:numId w:val="9"/>
        </w:numPr>
        <w:ind w:left="547" w:hanging="547"/>
        <w:rPr>
          <w:rFonts w:ascii="GT Walsheim Pro" w:hAnsi="GT Walsheim Pro"/>
          <w:sz w:val="20"/>
          <w:lang w:val="en-GB"/>
        </w:rPr>
      </w:pPr>
      <w:bookmarkStart w:id="30" w:name="_Ref216788577"/>
      <w:r w:rsidRPr="006D21C8">
        <w:rPr>
          <w:rFonts w:ascii="GT Walsheim Pro" w:hAnsi="GT Walsheim Pro"/>
          <w:b/>
          <w:bCs/>
          <w:sz w:val="20"/>
          <w:lang w:val="en-GB"/>
        </w:rPr>
        <w:t>Access Control</w:t>
      </w:r>
      <w:r>
        <w:rPr>
          <w:rFonts w:ascii="GT Walsheim Pro" w:hAnsi="GT Walsheim Pro"/>
          <w:sz w:val="20"/>
          <w:lang w:val="en-GB"/>
        </w:rPr>
        <w:t xml:space="preserve">. </w:t>
      </w:r>
      <w:r w:rsidR="00C02B7D" w:rsidRPr="19869784">
        <w:rPr>
          <w:rFonts w:ascii="GT Walsheim Pro" w:hAnsi="GT Walsheim Pro"/>
          <w:sz w:val="20"/>
          <w:lang w:val="en-GB"/>
        </w:rPr>
        <w:t>T</w:t>
      </w:r>
      <w:r w:rsidR="009D653A" w:rsidRPr="19869784">
        <w:rPr>
          <w:rFonts w:ascii="GT Walsheim Pro" w:hAnsi="GT Walsheim Pro"/>
          <w:sz w:val="20"/>
          <w:lang w:val="en-GB"/>
        </w:rPr>
        <w:t xml:space="preserve">he Vendor shall </w:t>
      </w:r>
      <w:r w:rsidR="009560E1">
        <w:rPr>
          <w:rFonts w:ascii="GT Walsheim Pro" w:hAnsi="GT Walsheim Pro"/>
          <w:sz w:val="20"/>
          <w:lang w:val="en-GB"/>
        </w:rPr>
        <w:t xml:space="preserve">implement and maintain appropriate technical and organizational </w:t>
      </w:r>
      <w:r w:rsidR="004D6E7A" w:rsidRPr="19869784">
        <w:rPr>
          <w:rFonts w:ascii="GT Walsheim Pro" w:hAnsi="GT Walsheim Pro"/>
          <w:sz w:val="20"/>
          <w:lang w:val="en-GB"/>
        </w:rPr>
        <w:t xml:space="preserve">access </w:t>
      </w:r>
      <w:r w:rsidR="009560E1">
        <w:rPr>
          <w:rFonts w:ascii="GT Walsheim Pro" w:hAnsi="GT Walsheim Pro"/>
          <w:sz w:val="20"/>
          <w:lang w:val="en-GB"/>
        </w:rPr>
        <w:t xml:space="preserve">control measures </w:t>
      </w:r>
      <w:r w:rsidR="004D6E7A" w:rsidRPr="19869784">
        <w:rPr>
          <w:rFonts w:ascii="GT Walsheim Pro" w:hAnsi="GT Walsheim Pro"/>
          <w:sz w:val="20"/>
          <w:lang w:val="en-GB"/>
        </w:rPr>
        <w:t xml:space="preserve">to </w:t>
      </w:r>
      <w:r w:rsidR="009560E1">
        <w:rPr>
          <w:rFonts w:ascii="GT Walsheim Pro" w:hAnsi="GT Walsheim Pro"/>
          <w:sz w:val="20"/>
          <w:lang w:val="en-GB"/>
        </w:rPr>
        <w:t xml:space="preserve">ensure that access to </w:t>
      </w:r>
      <w:r w:rsidR="003D1E13" w:rsidRPr="003D1E13">
        <w:rPr>
          <w:rFonts w:ascii="GT Walsheim Pro" w:hAnsi="GT Walsheim Pro"/>
          <w:sz w:val="20"/>
          <w:lang w:val="en-GB"/>
        </w:rPr>
        <w:t>Data</w:t>
      </w:r>
      <w:r w:rsidR="003D1E13" w:rsidRPr="003D1E13" w:rsidDel="003D1E13">
        <w:rPr>
          <w:rFonts w:ascii="GT Walsheim Pro" w:hAnsi="GT Walsheim Pro"/>
          <w:sz w:val="20"/>
          <w:lang w:val="en-GB"/>
        </w:rPr>
        <w:t xml:space="preserve"> </w:t>
      </w:r>
      <w:r w:rsidR="009560E1">
        <w:rPr>
          <w:rFonts w:ascii="GT Walsheim Pro" w:hAnsi="GT Walsheim Pro"/>
          <w:sz w:val="20"/>
          <w:lang w:val="en-GB"/>
        </w:rPr>
        <w:t xml:space="preserve">is strictly limited </w:t>
      </w:r>
      <w:r w:rsidR="00C62062" w:rsidRPr="19869784">
        <w:rPr>
          <w:rFonts w:ascii="GT Walsheim Pro" w:hAnsi="GT Walsheim Pro"/>
          <w:sz w:val="20"/>
          <w:lang w:val="en-GB"/>
        </w:rPr>
        <w:t xml:space="preserve">to </w:t>
      </w:r>
      <w:r w:rsidR="009560E1">
        <w:rPr>
          <w:rFonts w:ascii="GT Walsheim Pro" w:hAnsi="GT Walsheim Pro"/>
          <w:sz w:val="20"/>
          <w:lang w:val="en-GB"/>
        </w:rPr>
        <w:t xml:space="preserve">authorized personnel </w:t>
      </w:r>
      <w:r w:rsidR="00C62062" w:rsidRPr="19869784">
        <w:rPr>
          <w:rFonts w:ascii="GT Walsheim Pro" w:hAnsi="GT Walsheim Pro"/>
          <w:sz w:val="20"/>
          <w:lang w:val="en-GB"/>
        </w:rPr>
        <w:t>who have a</w:t>
      </w:r>
      <w:r w:rsidR="000D2C8C" w:rsidRPr="19869784">
        <w:rPr>
          <w:rFonts w:ascii="GT Walsheim Pro" w:hAnsi="GT Walsheim Pro"/>
          <w:sz w:val="20"/>
          <w:lang w:val="en-GB"/>
        </w:rPr>
        <w:t> </w:t>
      </w:r>
      <w:r w:rsidR="00C62062" w:rsidRPr="19869784">
        <w:rPr>
          <w:rFonts w:ascii="GT Walsheim Pro" w:hAnsi="GT Walsheim Pro"/>
          <w:sz w:val="20"/>
          <w:lang w:val="en-GB"/>
        </w:rPr>
        <w:t xml:space="preserve">demonstrable and legitimate need for such </w:t>
      </w:r>
      <w:r w:rsidR="009560E1">
        <w:rPr>
          <w:rFonts w:ascii="GT Walsheim Pro" w:hAnsi="GT Walsheim Pro"/>
          <w:sz w:val="20"/>
          <w:lang w:val="en-GB"/>
        </w:rPr>
        <w:t>access</w:t>
      </w:r>
      <w:r w:rsidR="00C62062" w:rsidRPr="19869784">
        <w:rPr>
          <w:rFonts w:ascii="GT Walsheim Pro" w:hAnsi="GT Walsheim Pro"/>
          <w:sz w:val="20"/>
          <w:lang w:val="en-GB"/>
        </w:rPr>
        <w:t xml:space="preserve"> in connection with the </w:t>
      </w:r>
      <w:r w:rsidR="009560E1">
        <w:rPr>
          <w:rFonts w:ascii="GT Walsheim Pro" w:hAnsi="GT Walsheim Pro"/>
          <w:sz w:val="20"/>
          <w:lang w:val="en-GB"/>
        </w:rPr>
        <w:t xml:space="preserve">performance </w:t>
      </w:r>
      <w:r w:rsidR="00C62062" w:rsidRPr="19869784">
        <w:rPr>
          <w:rFonts w:ascii="GT Walsheim Pro" w:hAnsi="GT Walsheim Pro"/>
          <w:sz w:val="20"/>
          <w:lang w:val="en-GB"/>
        </w:rPr>
        <w:t>of the Contract</w:t>
      </w:r>
      <w:r w:rsidR="004D6E7A" w:rsidRPr="19869784">
        <w:rPr>
          <w:rFonts w:ascii="GT Walsheim Pro" w:hAnsi="GT Walsheim Pro"/>
          <w:sz w:val="20"/>
          <w:lang w:val="en-GB"/>
        </w:rPr>
        <w:t xml:space="preserve">. </w:t>
      </w:r>
      <w:r w:rsidR="00872E60" w:rsidRPr="19869784">
        <w:rPr>
          <w:rFonts w:ascii="GT Walsheim Pro" w:hAnsi="GT Walsheim Pro"/>
          <w:sz w:val="20"/>
          <w:lang w:val="en-GB"/>
        </w:rPr>
        <w:t xml:space="preserve">Access to </w:t>
      </w:r>
      <w:r w:rsidR="009560E1">
        <w:rPr>
          <w:rFonts w:ascii="GT Walsheim Pro" w:hAnsi="GT Walsheim Pro"/>
          <w:sz w:val="20"/>
          <w:lang w:val="en-GB"/>
        </w:rPr>
        <w:t xml:space="preserve">any </w:t>
      </w:r>
      <w:r w:rsidR="00872E60" w:rsidRPr="19869784">
        <w:rPr>
          <w:rFonts w:ascii="GT Walsheim Pro" w:hAnsi="GT Walsheim Pro"/>
          <w:sz w:val="20"/>
          <w:lang w:val="en-GB"/>
        </w:rPr>
        <w:t>systems</w:t>
      </w:r>
      <w:r w:rsidR="009560E1">
        <w:rPr>
          <w:rFonts w:ascii="GT Walsheim Pro" w:hAnsi="GT Walsheim Pro"/>
          <w:sz w:val="20"/>
          <w:lang w:val="en-GB"/>
        </w:rPr>
        <w:t xml:space="preserve">, applications, networks, or repositories </w:t>
      </w:r>
      <w:r w:rsidR="00872E60" w:rsidRPr="19869784">
        <w:rPr>
          <w:rFonts w:ascii="GT Walsheim Pro" w:hAnsi="GT Walsheim Pro"/>
          <w:sz w:val="20"/>
          <w:lang w:val="en-GB"/>
        </w:rPr>
        <w:t xml:space="preserve">housing </w:t>
      </w:r>
      <w:r w:rsidR="009560E1">
        <w:rPr>
          <w:rFonts w:ascii="GT Walsheim Pro" w:hAnsi="GT Walsheim Pro"/>
          <w:sz w:val="20"/>
          <w:lang w:val="en-GB"/>
        </w:rPr>
        <w:t xml:space="preserve">or processing Data shall </w:t>
      </w:r>
      <w:r w:rsidR="00872E60" w:rsidRPr="19869784">
        <w:rPr>
          <w:rFonts w:ascii="GT Walsheim Pro" w:hAnsi="GT Walsheim Pro"/>
          <w:sz w:val="20"/>
          <w:lang w:val="en-GB"/>
        </w:rPr>
        <w:t xml:space="preserve">be </w:t>
      </w:r>
      <w:r w:rsidR="009560E1">
        <w:rPr>
          <w:rFonts w:ascii="GT Walsheim Pro" w:hAnsi="GT Walsheim Pro"/>
          <w:sz w:val="20"/>
          <w:lang w:val="en-GB"/>
        </w:rPr>
        <w:t>granted</w:t>
      </w:r>
      <w:r w:rsidR="00872E60" w:rsidRPr="19869784">
        <w:rPr>
          <w:rFonts w:ascii="GT Walsheim Pro" w:hAnsi="GT Walsheim Pro"/>
          <w:sz w:val="20"/>
          <w:lang w:val="en-GB"/>
        </w:rPr>
        <w:t xml:space="preserve"> on a strict need-to-know basis</w:t>
      </w:r>
      <w:r w:rsidR="009560E1">
        <w:rPr>
          <w:rFonts w:ascii="GT Walsheim Pro" w:hAnsi="GT Walsheim Pro"/>
          <w:sz w:val="20"/>
          <w:lang w:val="en-GB"/>
        </w:rPr>
        <w:t>, subject to the principle of least privilege, and shall be protected by multi-factor authentication where technically feasible</w:t>
      </w:r>
      <w:r w:rsidR="00872E60" w:rsidRPr="19869784">
        <w:rPr>
          <w:rFonts w:ascii="GT Walsheim Pro" w:hAnsi="GT Walsheim Pro"/>
          <w:sz w:val="20"/>
          <w:lang w:val="en-GB"/>
        </w:rPr>
        <w:t>.</w:t>
      </w:r>
      <w:r w:rsidR="009560E1">
        <w:rPr>
          <w:rFonts w:ascii="GT Walsheim Pro" w:hAnsi="GT Walsheim Pro"/>
          <w:sz w:val="20"/>
          <w:lang w:val="en-GB"/>
        </w:rPr>
        <w:t xml:space="preserve"> The Vendor shall maintain a</w:t>
      </w:r>
      <w:r w:rsidR="00A01F9A">
        <w:rPr>
          <w:rFonts w:ascii="GT Walsheim Pro" w:hAnsi="GT Walsheim Pro"/>
          <w:sz w:val="20"/>
          <w:lang w:val="en-GB"/>
        </w:rPr>
        <w:t> </w:t>
      </w:r>
      <w:r w:rsidR="009560E1">
        <w:rPr>
          <w:rFonts w:ascii="GT Walsheim Pro" w:hAnsi="GT Walsheim Pro"/>
          <w:sz w:val="20"/>
          <w:lang w:val="en-GB"/>
        </w:rPr>
        <w:t>current register of all individuals with access to Data and shall promptly revoke access rights upon termination of employment or engagement, change of role, or when access is no longer required for the performance of the Contract.</w:t>
      </w:r>
      <w:bookmarkEnd w:id="28"/>
      <w:bookmarkEnd w:id="30"/>
    </w:p>
    <w:p w14:paraId="5543277B" w14:textId="021F562F" w:rsidR="008F1A9D" w:rsidRPr="00645516" w:rsidRDefault="008A22A9" w:rsidP="00D15950">
      <w:pPr>
        <w:pStyle w:val="Testimonium"/>
        <w:numPr>
          <w:ilvl w:val="1"/>
          <w:numId w:val="9"/>
        </w:numPr>
        <w:ind w:left="547" w:hanging="547"/>
        <w:rPr>
          <w:rFonts w:ascii="GT Walsheim Pro" w:hAnsi="GT Walsheim Pro"/>
          <w:sz w:val="20"/>
          <w:lang w:val="en-GB"/>
        </w:rPr>
      </w:pPr>
      <w:bookmarkStart w:id="31" w:name="_Ref214372573"/>
      <w:r w:rsidRPr="00645516">
        <w:rPr>
          <w:rFonts w:ascii="GT Walsheim Pro" w:hAnsi="GT Walsheim Pro"/>
          <w:b/>
          <w:bCs/>
          <w:sz w:val="20"/>
          <w:lang w:val="en-GB"/>
        </w:rPr>
        <w:t>Access Records</w:t>
      </w:r>
      <w:r w:rsidRPr="00645516">
        <w:rPr>
          <w:rFonts w:ascii="GT Walsheim Pro" w:hAnsi="GT Walsheim Pro"/>
          <w:sz w:val="20"/>
          <w:lang w:val="en-GB"/>
        </w:rPr>
        <w:t xml:space="preserve">. </w:t>
      </w:r>
      <w:r w:rsidR="00A6791D" w:rsidRPr="00645516">
        <w:rPr>
          <w:rFonts w:ascii="GT Walsheim Pro" w:hAnsi="GT Walsheim Pro"/>
          <w:sz w:val="20"/>
          <w:lang w:val="en-GB"/>
        </w:rPr>
        <w:t xml:space="preserve">The Vendor bears full responsibility for ensuring that all individuals granted access to </w:t>
      </w:r>
      <w:r w:rsidR="00B64D5B" w:rsidRPr="00B64D5B">
        <w:rPr>
          <w:rFonts w:ascii="GT Walsheim Pro" w:hAnsi="GT Walsheim Pro"/>
          <w:sz w:val="20"/>
          <w:lang w:val="en-GB"/>
        </w:rPr>
        <w:t>Data</w:t>
      </w:r>
      <w:r w:rsidR="00B64D5B" w:rsidRPr="00B64D5B" w:rsidDel="00B64D5B">
        <w:rPr>
          <w:rFonts w:ascii="GT Walsheim Pro" w:hAnsi="GT Walsheim Pro"/>
          <w:sz w:val="20"/>
          <w:lang w:val="en-GB"/>
        </w:rPr>
        <w:t xml:space="preserve"> </w:t>
      </w:r>
      <w:r w:rsidR="00A6791D" w:rsidRPr="00645516">
        <w:rPr>
          <w:rFonts w:ascii="GT Walsheim Pro" w:hAnsi="GT Walsheim Pro"/>
          <w:sz w:val="20"/>
          <w:lang w:val="en-GB"/>
        </w:rPr>
        <w:t>(</w:t>
      </w:r>
      <w:proofErr w:type="spellStart"/>
      <w:r w:rsidR="00A6791D" w:rsidRPr="00645516">
        <w:rPr>
          <w:rFonts w:ascii="GT Walsheim Pro" w:hAnsi="GT Walsheim Pro"/>
          <w:sz w:val="20"/>
          <w:lang w:val="en-GB"/>
        </w:rPr>
        <w:t>i</w:t>
      </w:r>
      <w:proofErr w:type="spellEnd"/>
      <w:r w:rsidR="00A6791D" w:rsidRPr="00645516">
        <w:rPr>
          <w:rFonts w:ascii="GT Walsheim Pro" w:hAnsi="GT Walsheim Pro"/>
          <w:sz w:val="20"/>
          <w:lang w:val="en-GB"/>
        </w:rPr>
        <w:t>) are subjected to obligations not less stringent than those set forth in the NDA and (ii) are properly vetted, which includes, where appropriate, the conduct of thorough background checks.</w:t>
      </w:r>
      <w:r w:rsidR="000F3DD6" w:rsidRPr="00645516">
        <w:rPr>
          <w:rFonts w:ascii="GT Walsheim Pro" w:hAnsi="GT Walsheim Pro"/>
          <w:sz w:val="20"/>
          <w:lang w:val="en-GB"/>
        </w:rPr>
        <w:t xml:space="preserve"> </w:t>
      </w:r>
      <w:r w:rsidR="00645516">
        <w:rPr>
          <w:rFonts w:ascii="GT Walsheim Pro" w:hAnsi="GT Walsheim Pro"/>
          <w:sz w:val="20"/>
          <w:lang w:val="en-GB"/>
        </w:rPr>
        <w:t>The Vendor</w:t>
      </w:r>
      <w:r w:rsidR="00872E60" w:rsidRPr="00645516">
        <w:rPr>
          <w:rFonts w:ascii="GT Walsheim Pro" w:hAnsi="GT Walsheim Pro"/>
          <w:sz w:val="20"/>
          <w:lang w:val="en-GB"/>
        </w:rPr>
        <w:t xml:space="preserve"> shall review access rights regularly to ensure continued compliance with </w:t>
      </w:r>
      <w:r w:rsidR="007C56D0" w:rsidRPr="00645516">
        <w:rPr>
          <w:rFonts w:ascii="GT Walsheim Pro" w:hAnsi="GT Walsheim Pro"/>
          <w:sz w:val="20"/>
          <w:lang w:val="en-GB"/>
        </w:rPr>
        <w:t>C</w:t>
      </w:r>
      <w:r w:rsidR="008D53DB" w:rsidRPr="00645516">
        <w:rPr>
          <w:rFonts w:ascii="GT Walsheim Pro" w:hAnsi="GT Walsheim Pro"/>
          <w:sz w:val="20"/>
          <w:lang w:val="en-GB"/>
        </w:rPr>
        <w:t>lause</w:t>
      </w:r>
      <w:r w:rsidR="00891EF0">
        <w:rPr>
          <w:rFonts w:ascii="GT Walsheim Pro" w:hAnsi="GT Walsheim Pro"/>
          <w:sz w:val="20"/>
          <w:lang w:val="en-GB"/>
        </w:rPr>
        <w:t xml:space="preserve"> </w:t>
      </w:r>
      <w:r w:rsidR="00D75213">
        <w:rPr>
          <w:rFonts w:ascii="GT Walsheim Pro" w:hAnsi="GT Walsheim Pro"/>
          <w:sz w:val="20"/>
          <w:lang w:val="en-GB"/>
        </w:rPr>
        <w:fldChar w:fldCharType="begin"/>
      </w:r>
      <w:r w:rsidR="00D75213">
        <w:rPr>
          <w:rFonts w:ascii="GT Walsheim Pro" w:hAnsi="GT Walsheim Pro"/>
          <w:sz w:val="20"/>
          <w:lang w:val="en-GB"/>
        </w:rPr>
        <w:instrText xml:space="preserve"> REF _Ref216788577 \r \h </w:instrText>
      </w:r>
      <w:r w:rsidR="00D75213">
        <w:rPr>
          <w:rFonts w:ascii="GT Walsheim Pro" w:hAnsi="GT Walsheim Pro"/>
          <w:sz w:val="20"/>
          <w:lang w:val="en-GB"/>
        </w:rPr>
      </w:r>
      <w:r w:rsidR="00D75213">
        <w:rPr>
          <w:rFonts w:ascii="GT Walsheim Pro" w:hAnsi="GT Walsheim Pro"/>
          <w:sz w:val="20"/>
          <w:lang w:val="en-GB"/>
        </w:rPr>
        <w:fldChar w:fldCharType="separate"/>
      </w:r>
      <w:r w:rsidR="00D75213">
        <w:rPr>
          <w:rFonts w:ascii="GT Walsheim Pro" w:hAnsi="GT Walsheim Pro"/>
          <w:sz w:val="20"/>
          <w:lang w:val="en-GB"/>
        </w:rPr>
        <w:t>3.3</w:t>
      </w:r>
      <w:r w:rsidR="00D75213">
        <w:rPr>
          <w:rFonts w:ascii="GT Walsheim Pro" w:hAnsi="GT Walsheim Pro"/>
          <w:sz w:val="20"/>
          <w:lang w:val="en-GB"/>
        </w:rPr>
        <w:fldChar w:fldCharType="end"/>
      </w:r>
      <w:r w:rsidR="00D75213">
        <w:rPr>
          <w:rFonts w:ascii="GT Walsheim Pro" w:hAnsi="GT Walsheim Pro"/>
          <w:sz w:val="20"/>
          <w:lang w:val="en-GB"/>
        </w:rPr>
        <w:t xml:space="preserve"> hereof</w:t>
      </w:r>
      <w:r w:rsidR="00872E60" w:rsidRPr="00645516">
        <w:rPr>
          <w:rFonts w:ascii="GT Walsheim Pro" w:hAnsi="GT Walsheim Pro"/>
          <w:sz w:val="20"/>
          <w:lang w:val="en-GB"/>
        </w:rPr>
        <w:t>.</w:t>
      </w:r>
      <w:bookmarkEnd w:id="29"/>
      <w:bookmarkEnd w:id="31"/>
    </w:p>
    <w:p w14:paraId="230980D4" w14:textId="1A27CC66" w:rsidR="00E53877" w:rsidRDefault="00E53877" w:rsidP="00D15950">
      <w:pPr>
        <w:pStyle w:val="Testimonium"/>
        <w:numPr>
          <w:ilvl w:val="1"/>
          <w:numId w:val="9"/>
        </w:numPr>
        <w:ind w:left="547" w:hanging="547"/>
        <w:rPr>
          <w:rFonts w:ascii="GT Walsheim Pro" w:hAnsi="GT Walsheim Pro"/>
          <w:sz w:val="20"/>
          <w:lang w:val="en-GB"/>
        </w:rPr>
      </w:pPr>
      <w:bookmarkStart w:id="32" w:name="_Ref214526016"/>
      <w:r w:rsidRPr="008B3CA5">
        <w:rPr>
          <w:rFonts w:ascii="GT Walsheim Pro" w:hAnsi="GT Walsheim Pro"/>
          <w:b/>
          <w:bCs/>
          <w:sz w:val="20"/>
          <w:lang w:val="en-GB"/>
        </w:rPr>
        <w:t>Data Integrity Measures</w:t>
      </w:r>
      <w:r w:rsidRPr="008B3CA5">
        <w:rPr>
          <w:rFonts w:ascii="GT Walsheim Pro" w:hAnsi="GT Walsheim Pro"/>
          <w:sz w:val="20"/>
          <w:lang w:val="en-GB"/>
        </w:rPr>
        <w:t>. The Vendor shall implement and maintain appropriate technical and</w:t>
      </w:r>
      <w:r w:rsidRPr="00E53877">
        <w:rPr>
          <w:rFonts w:ascii="GT Walsheim Pro" w:hAnsi="GT Walsheim Pro"/>
          <w:sz w:val="20"/>
          <w:lang w:val="en-GB"/>
        </w:rPr>
        <w:t xml:space="preserve"> organizational measures to ensure the integrity of all </w:t>
      </w:r>
      <w:r w:rsidR="0063351E" w:rsidRPr="0063351E">
        <w:rPr>
          <w:rFonts w:ascii="GT Walsheim Pro" w:hAnsi="GT Walsheim Pro"/>
          <w:sz w:val="20"/>
          <w:lang w:val="en-GB"/>
        </w:rPr>
        <w:t>Data</w:t>
      </w:r>
      <w:r w:rsidRPr="00E53877">
        <w:rPr>
          <w:rFonts w:ascii="GT Walsheim Pro" w:hAnsi="GT Walsheim Pro"/>
          <w:sz w:val="20"/>
          <w:lang w:val="en-GB"/>
        </w:rPr>
        <w:t>, including</w:t>
      </w:r>
      <w:r w:rsidR="00925B04">
        <w:rPr>
          <w:rFonts w:ascii="GT Walsheim Pro" w:hAnsi="GT Walsheim Pro"/>
          <w:sz w:val="20"/>
          <w:lang w:val="en-GB"/>
        </w:rPr>
        <w:t>,</w:t>
      </w:r>
      <w:r w:rsidRPr="00E53877">
        <w:rPr>
          <w:rFonts w:ascii="GT Walsheim Pro" w:hAnsi="GT Walsheim Pro"/>
          <w:sz w:val="20"/>
          <w:lang w:val="en-GB"/>
        </w:rPr>
        <w:t xml:space="preserve"> but not limited to</w:t>
      </w:r>
      <w:r w:rsidR="004947F7">
        <w:rPr>
          <w:rFonts w:ascii="GT Walsheim Pro" w:hAnsi="GT Walsheim Pro"/>
          <w:sz w:val="20"/>
          <w:lang w:val="en-GB"/>
        </w:rPr>
        <w:t>,</w:t>
      </w:r>
      <w:r w:rsidRPr="00E53877">
        <w:rPr>
          <w:rFonts w:ascii="GT Walsheim Pro" w:hAnsi="GT Walsheim Pro"/>
          <w:sz w:val="20"/>
          <w:lang w:val="en-GB"/>
        </w:rPr>
        <w:t xml:space="preserve"> </w:t>
      </w:r>
      <w:r w:rsidR="004947F7">
        <w:rPr>
          <w:rFonts w:ascii="GT Walsheim Pro" w:hAnsi="GT Walsheim Pro"/>
          <w:sz w:val="20"/>
          <w:lang w:val="en-GB"/>
        </w:rPr>
        <w:t xml:space="preserve">audit logs, </w:t>
      </w:r>
      <w:r w:rsidRPr="00E53877">
        <w:rPr>
          <w:rFonts w:ascii="GT Walsheim Pro" w:hAnsi="GT Walsheim Pro"/>
          <w:sz w:val="20"/>
          <w:lang w:val="en-GB"/>
        </w:rPr>
        <w:t xml:space="preserve">cryptographic hashing, digital signatures, and checksums, to prevent unauthorized or accidental alteration, corruption, or destruction of </w:t>
      </w:r>
      <w:r w:rsidR="00925B04">
        <w:rPr>
          <w:rFonts w:ascii="GT Walsheim Pro" w:hAnsi="GT Walsheim Pro"/>
          <w:sz w:val="20"/>
          <w:lang w:val="en-GB"/>
        </w:rPr>
        <w:t xml:space="preserve">the </w:t>
      </w:r>
      <w:r w:rsidR="0063351E" w:rsidRPr="0063351E">
        <w:rPr>
          <w:rFonts w:ascii="GT Walsheim Pro" w:hAnsi="GT Walsheim Pro"/>
          <w:sz w:val="20"/>
          <w:lang w:val="en-GB"/>
        </w:rPr>
        <w:t xml:space="preserve">Data </w:t>
      </w:r>
      <w:r w:rsidRPr="00E53877">
        <w:rPr>
          <w:rFonts w:ascii="GT Walsheim Pro" w:hAnsi="GT Walsheim Pro"/>
          <w:sz w:val="20"/>
          <w:lang w:val="en-GB"/>
        </w:rPr>
        <w:t xml:space="preserve">throughout </w:t>
      </w:r>
      <w:r w:rsidR="00925B04">
        <w:rPr>
          <w:rFonts w:ascii="GT Walsheim Pro" w:hAnsi="GT Walsheim Pro"/>
          <w:sz w:val="20"/>
          <w:lang w:val="en-GB"/>
        </w:rPr>
        <w:t>the term of the Contract</w:t>
      </w:r>
      <w:r w:rsidR="004947F7">
        <w:rPr>
          <w:rFonts w:ascii="GT Walsheim Pro" w:hAnsi="GT Walsheim Pro"/>
          <w:sz w:val="20"/>
          <w:lang w:val="en-GB"/>
        </w:rPr>
        <w:t xml:space="preserve"> and any transition period thereunder</w:t>
      </w:r>
      <w:r w:rsidRPr="00E53877">
        <w:rPr>
          <w:rFonts w:ascii="GT Walsheim Pro" w:hAnsi="GT Walsheim Pro"/>
          <w:sz w:val="20"/>
          <w:lang w:val="en-GB"/>
        </w:rPr>
        <w:t>.</w:t>
      </w:r>
      <w:bookmarkEnd w:id="32"/>
    </w:p>
    <w:p w14:paraId="21D56F4F" w14:textId="3A673C5F" w:rsidR="00D42EED" w:rsidRPr="00B53FFC" w:rsidRDefault="00D42EED" w:rsidP="00A01F9A">
      <w:pPr>
        <w:pStyle w:val="ListParagraph"/>
        <w:keepNext/>
        <w:keepLines/>
        <w:numPr>
          <w:ilvl w:val="1"/>
          <w:numId w:val="9"/>
        </w:numPr>
        <w:spacing w:after="120" w:line="300" w:lineRule="atLeast"/>
        <w:ind w:left="547" w:hanging="547"/>
        <w:jc w:val="both"/>
        <w:rPr>
          <w:rFonts w:ascii="GT Walsheim Pro" w:eastAsia="Arial Unicode MS" w:hAnsi="GT Walsheim Pro" w:cs="Arial"/>
          <w:color w:val="000000"/>
          <w:kern w:val="2"/>
          <w:sz w:val="20"/>
          <w:szCs w:val="20"/>
          <w14:ligatures w14:val="standardContextual"/>
        </w:rPr>
      </w:pPr>
      <w:bookmarkStart w:id="33" w:name="_Ref214719041"/>
      <w:bookmarkStart w:id="34" w:name="_Ref214716869"/>
      <w:r w:rsidRPr="00D42EED">
        <w:rPr>
          <w:rFonts w:ascii="GT Walsheim Pro" w:eastAsia="Arial Unicode MS" w:hAnsi="GT Walsheim Pro" w:cs="Arial"/>
          <w:b/>
          <w:bCs/>
          <w:color w:val="000000"/>
          <w:kern w:val="2"/>
          <w:sz w:val="20"/>
          <w:szCs w:val="20"/>
          <w14:ligatures w14:val="standardContextual"/>
        </w:rPr>
        <w:lastRenderedPageBreak/>
        <w:t>Data Transfer</w:t>
      </w:r>
      <w:r>
        <w:rPr>
          <w:rFonts w:ascii="GT Walsheim Pro" w:eastAsia="Arial Unicode MS" w:hAnsi="GT Walsheim Pro" w:cs="Arial"/>
          <w:color w:val="000000"/>
          <w:kern w:val="2"/>
          <w:sz w:val="20"/>
          <w:szCs w:val="20"/>
          <w14:ligatures w14:val="standardContextual"/>
        </w:rPr>
        <w:t xml:space="preserve">. Upon FEG’s </w:t>
      </w:r>
      <w:r w:rsidR="00A579F9">
        <w:rPr>
          <w:rFonts w:ascii="GT Walsheim Pro" w:eastAsia="Arial Unicode MS" w:hAnsi="GT Walsheim Pro" w:cs="Arial"/>
          <w:color w:val="000000"/>
          <w:kern w:val="2"/>
          <w:sz w:val="20"/>
          <w:szCs w:val="20"/>
          <w14:ligatures w14:val="standardContextual"/>
        </w:rPr>
        <w:t xml:space="preserve">written request, the Vendor </w:t>
      </w:r>
      <w:r w:rsidR="00526F6B">
        <w:rPr>
          <w:rFonts w:ascii="GT Walsheim Pro" w:eastAsia="Arial Unicode MS" w:hAnsi="GT Walsheim Pro" w:cs="Arial"/>
          <w:color w:val="000000"/>
          <w:kern w:val="2"/>
          <w:sz w:val="20"/>
          <w:szCs w:val="20"/>
          <w14:ligatures w14:val="standardContextual"/>
        </w:rPr>
        <w:t>shall</w:t>
      </w:r>
      <w:r w:rsidR="00A579F9">
        <w:rPr>
          <w:rFonts w:ascii="GT Walsheim Pro" w:eastAsia="Arial Unicode MS" w:hAnsi="GT Walsheim Pro" w:cs="Arial"/>
          <w:color w:val="000000"/>
          <w:kern w:val="2"/>
          <w:sz w:val="20"/>
          <w:szCs w:val="20"/>
          <w14:ligatures w14:val="standardContextual"/>
        </w:rPr>
        <w:t xml:space="preserve"> provide FEG with all or</w:t>
      </w:r>
      <w:r w:rsidR="00526F6B">
        <w:rPr>
          <w:rFonts w:ascii="GT Walsheim Pro" w:eastAsia="Arial Unicode MS" w:hAnsi="GT Walsheim Pro" w:cs="Arial"/>
          <w:color w:val="000000"/>
          <w:kern w:val="2"/>
          <w:sz w:val="20"/>
          <w:szCs w:val="20"/>
          <w14:ligatures w14:val="standardContextual"/>
        </w:rPr>
        <w:t xml:space="preserve"> any</w:t>
      </w:r>
      <w:r w:rsidR="00A579F9">
        <w:rPr>
          <w:rFonts w:ascii="GT Walsheim Pro" w:eastAsia="Arial Unicode MS" w:hAnsi="GT Walsheim Pro" w:cs="Arial"/>
          <w:color w:val="000000"/>
          <w:kern w:val="2"/>
          <w:sz w:val="20"/>
          <w:szCs w:val="20"/>
          <w14:ligatures w14:val="standardContextual"/>
        </w:rPr>
        <w:t xml:space="preserve"> required </w:t>
      </w:r>
      <w:r w:rsidR="0036072C" w:rsidRPr="0036072C">
        <w:rPr>
          <w:rFonts w:ascii="GT Walsheim Pro" w:eastAsia="Arial Unicode MS" w:hAnsi="GT Walsheim Pro" w:cs="Arial"/>
          <w:color w:val="000000"/>
          <w:kern w:val="2"/>
          <w:sz w:val="20"/>
          <w:szCs w:val="20"/>
          <w14:ligatures w14:val="standardContextual"/>
        </w:rPr>
        <w:t xml:space="preserve">Data </w:t>
      </w:r>
      <w:r w:rsidR="00A579F9">
        <w:rPr>
          <w:rFonts w:ascii="GT Walsheim Pro" w:eastAsia="Arial Unicode MS" w:hAnsi="GT Walsheim Pro" w:cs="Arial"/>
          <w:color w:val="000000"/>
          <w:kern w:val="2"/>
          <w:sz w:val="20"/>
          <w:szCs w:val="20"/>
          <w14:ligatures w14:val="standardContextual"/>
        </w:rPr>
        <w:t>in</w:t>
      </w:r>
      <w:r w:rsidR="00526F6B">
        <w:rPr>
          <w:rFonts w:ascii="GT Walsheim Pro" w:eastAsia="Arial Unicode MS" w:hAnsi="GT Walsheim Pro" w:cs="Arial"/>
          <w:color w:val="000000"/>
          <w:kern w:val="2"/>
          <w:sz w:val="20"/>
          <w:szCs w:val="20"/>
          <w14:ligatures w14:val="standardContextual"/>
        </w:rPr>
        <w:t xml:space="preserve"> the</w:t>
      </w:r>
      <w:r w:rsidR="00A579F9">
        <w:rPr>
          <w:rFonts w:ascii="GT Walsheim Pro" w:eastAsia="Arial Unicode MS" w:hAnsi="GT Walsheim Pro" w:cs="Arial"/>
          <w:color w:val="000000"/>
          <w:kern w:val="2"/>
          <w:sz w:val="20"/>
          <w:szCs w:val="20"/>
          <w14:ligatures w14:val="standardContextual"/>
        </w:rPr>
        <w:t xml:space="preserve"> Vendor’s </w:t>
      </w:r>
      <w:r w:rsidR="00526F6B" w:rsidRPr="00526F6B">
        <w:rPr>
          <w:rFonts w:ascii="GT Walsheim Pro" w:eastAsia="Arial Unicode MS" w:hAnsi="GT Walsheim Pro" w:cs="Arial"/>
          <w:color w:val="000000"/>
          <w:kern w:val="2"/>
          <w:sz w:val="20"/>
          <w:szCs w:val="20"/>
          <w14:ligatures w14:val="standardContextual"/>
        </w:rPr>
        <w:t>possession</w:t>
      </w:r>
      <w:r w:rsidR="00526F6B">
        <w:rPr>
          <w:rFonts w:ascii="GT Walsheim Pro" w:eastAsia="Arial Unicode MS" w:hAnsi="GT Walsheim Pro" w:cs="Arial"/>
          <w:color w:val="000000"/>
          <w:kern w:val="2"/>
          <w:sz w:val="20"/>
          <w:szCs w:val="20"/>
          <w14:ligatures w14:val="standardContextual"/>
        </w:rPr>
        <w:t xml:space="preserve">, </w:t>
      </w:r>
      <w:r w:rsidR="00A579F9">
        <w:rPr>
          <w:rFonts w:ascii="GT Walsheim Pro" w:eastAsia="Arial Unicode MS" w:hAnsi="GT Walsheim Pro" w:cs="Arial"/>
          <w:color w:val="000000"/>
          <w:kern w:val="2"/>
          <w:sz w:val="20"/>
          <w:szCs w:val="20"/>
          <w14:ligatures w14:val="standardContextual"/>
        </w:rPr>
        <w:t xml:space="preserve">in </w:t>
      </w:r>
      <w:r w:rsidR="008164CE">
        <w:rPr>
          <w:rFonts w:ascii="GT Walsheim Pro" w:eastAsia="Arial Unicode MS" w:hAnsi="GT Walsheim Pro" w:cs="Arial"/>
          <w:color w:val="000000"/>
          <w:kern w:val="2"/>
          <w:sz w:val="20"/>
          <w:szCs w:val="20"/>
          <w14:ligatures w14:val="standardContextual"/>
        </w:rPr>
        <w:t xml:space="preserve">the </w:t>
      </w:r>
      <w:r w:rsidR="00A579F9" w:rsidRPr="00A579F9">
        <w:rPr>
          <w:rFonts w:ascii="GT Walsheim Pro" w:eastAsia="Arial Unicode MS" w:hAnsi="GT Walsheim Pro" w:cs="Arial"/>
          <w:color w:val="000000"/>
          <w:kern w:val="2"/>
          <w:sz w:val="20"/>
          <w:szCs w:val="20"/>
          <w14:ligatures w14:val="standardContextual"/>
        </w:rPr>
        <w:t>format</w:t>
      </w:r>
      <w:r w:rsidR="00FA7B3B" w:rsidRPr="00FA7B3B">
        <w:rPr>
          <w:rFonts w:ascii="GT Walsheim Pro" w:eastAsia="Arial Unicode MS" w:hAnsi="GT Walsheim Pro" w:cs="Arial"/>
          <w:color w:val="000000"/>
          <w:kern w:val="2"/>
          <w:sz w:val="20"/>
          <w:szCs w:val="20"/>
          <w14:ligatures w14:val="standardContextual"/>
        </w:rPr>
        <w:t>, at the location, and through the secure method</w:t>
      </w:r>
      <w:r w:rsidR="008164CE">
        <w:rPr>
          <w:rFonts w:ascii="GT Walsheim Pro" w:eastAsia="Arial Unicode MS" w:hAnsi="GT Walsheim Pro" w:cs="Arial"/>
          <w:color w:val="000000"/>
          <w:kern w:val="2"/>
          <w:sz w:val="20"/>
          <w:szCs w:val="20"/>
          <w14:ligatures w14:val="standardContextual"/>
        </w:rPr>
        <w:t>, all</w:t>
      </w:r>
      <w:r w:rsidR="00FA7B3B" w:rsidRPr="00FA7B3B">
        <w:rPr>
          <w:rFonts w:ascii="GT Walsheim Pro" w:eastAsia="Arial Unicode MS" w:hAnsi="GT Walsheim Pro" w:cs="Arial"/>
          <w:color w:val="000000"/>
          <w:kern w:val="2"/>
          <w:sz w:val="20"/>
          <w:szCs w:val="20"/>
          <w14:ligatures w14:val="standardContextual"/>
        </w:rPr>
        <w:t xml:space="preserve"> </w:t>
      </w:r>
      <w:r w:rsidR="00D81C59">
        <w:rPr>
          <w:rFonts w:ascii="GT Walsheim Pro" w:eastAsia="Arial Unicode MS" w:hAnsi="GT Walsheim Pro" w:cs="Arial"/>
          <w:color w:val="000000"/>
          <w:kern w:val="2"/>
          <w:sz w:val="20"/>
          <w:szCs w:val="20"/>
          <w14:ligatures w14:val="standardContextual"/>
        </w:rPr>
        <w:t xml:space="preserve">as </w:t>
      </w:r>
      <w:r w:rsidR="00A579F9" w:rsidRPr="00A579F9">
        <w:rPr>
          <w:rFonts w:ascii="GT Walsheim Pro" w:eastAsia="Arial Unicode MS" w:hAnsi="GT Walsheim Pro" w:cs="Arial"/>
          <w:color w:val="000000"/>
          <w:kern w:val="2"/>
          <w:sz w:val="20"/>
          <w:szCs w:val="20"/>
          <w14:ligatures w14:val="standardContextual"/>
        </w:rPr>
        <w:t>specified by FEG</w:t>
      </w:r>
      <w:r w:rsidR="008164CE">
        <w:rPr>
          <w:rFonts w:ascii="GT Walsheim Pro" w:eastAsia="Arial Unicode MS" w:hAnsi="GT Walsheim Pro" w:cs="Arial"/>
          <w:color w:val="000000"/>
          <w:kern w:val="2"/>
          <w:sz w:val="20"/>
          <w:szCs w:val="20"/>
          <w14:ligatures w14:val="standardContextual"/>
        </w:rPr>
        <w:t>,</w:t>
      </w:r>
      <w:r w:rsidR="00A579F9">
        <w:rPr>
          <w:rFonts w:ascii="GT Walsheim Pro" w:eastAsia="Arial Unicode MS" w:hAnsi="GT Walsheim Pro" w:cs="Arial"/>
          <w:color w:val="000000"/>
          <w:kern w:val="2"/>
          <w:sz w:val="20"/>
          <w:szCs w:val="20"/>
          <w14:ligatures w14:val="standardContextual"/>
        </w:rPr>
        <w:t xml:space="preserve"> and within the specified period.</w:t>
      </w:r>
      <w:r w:rsidR="00A579F9" w:rsidRPr="00A579F9">
        <w:t xml:space="preserve"> </w:t>
      </w:r>
      <w:r w:rsidR="00A579F9" w:rsidRPr="00A579F9">
        <w:rPr>
          <w:rFonts w:ascii="GT Walsheim Pro" w:eastAsia="Arial Unicode MS" w:hAnsi="GT Walsheim Pro" w:cs="Arial"/>
          <w:color w:val="000000"/>
          <w:kern w:val="2"/>
          <w:sz w:val="20"/>
          <w:szCs w:val="20"/>
          <w14:ligatures w14:val="standardContextual"/>
        </w:rPr>
        <w:t xml:space="preserve">All </w:t>
      </w:r>
      <w:r w:rsidR="0063351E" w:rsidRPr="0063351E">
        <w:rPr>
          <w:rFonts w:ascii="GT Walsheim Pro" w:eastAsia="Arial Unicode MS" w:hAnsi="GT Walsheim Pro" w:cs="Arial"/>
          <w:color w:val="000000"/>
          <w:kern w:val="2"/>
          <w:sz w:val="20"/>
          <w:szCs w:val="20"/>
          <w14:ligatures w14:val="standardContextual"/>
        </w:rPr>
        <w:t xml:space="preserve">Data </w:t>
      </w:r>
      <w:r w:rsidR="00A579F9" w:rsidRPr="00A579F9">
        <w:rPr>
          <w:rFonts w:ascii="GT Walsheim Pro" w:eastAsia="Arial Unicode MS" w:hAnsi="GT Walsheim Pro" w:cs="Arial"/>
          <w:color w:val="000000"/>
          <w:kern w:val="2"/>
          <w:sz w:val="20"/>
          <w:szCs w:val="20"/>
          <w14:ligatures w14:val="standardContextual"/>
        </w:rPr>
        <w:t>shall be provided</w:t>
      </w:r>
      <w:r w:rsidR="00A579F9">
        <w:rPr>
          <w:rFonts w:ascii="GT Walsheim Pro" w:eastAsia="Arial Unicode MS" w:hAnsi="GT Walsheim Pro" w:cs="Arial"/>
          <w:color w:val="000000"/>
          <w:kern w:val="2"/>
          <w:sz w:val="20"/>
          <w:szCs w:val="20"/>
          <w14:ligatures w14:val="standardContextual"/>
        </w:rPr>
        <w:t xml:space="preserve"> </w:t>
      </w:r>
      <w:r w:rsidR="004E74FE" w:rsidRPr="004E74FE">
        <w:rPr>
          <w:rFonts w:ascii="GT Walsheim Pro" w:eastAsia="Arial Unicode MS" w:hAnsi="GT Walsheim Pro" w:cs="Arial"/>
          <w:color w:val="000000"/>
          <w:kern w:val="2"/>
          <w:sz w:val="20"/>
          <w:szCs w:val="20"/>
          <w14:ligatures w14:val="standardContextual"/>
        </w:rPr>
        <w:t>in electronic form, unless otherwise specified,</w:t>
      </w:r>
      <w:r w:rsidR="00A37376">
        <w:rPr>
          <w:rFonts w:ascii="GT Walsheim Pro" w:eastAsia="Arial Unicode MS" w:hAnsi="GT Walsheim Pro" w:cs="Arial"/>
          <w:color w:val="000000"/>
          <w:kern w:val="2"/>
          <w:sz w:val="20"/>
          <w:szCs w:val="20"/>
          <w14:ligatures w14:val="standardContextual"/>
        </w:rPr>
        <w:t xml:space="preserve"> </w:t>
      </w:r>
      <w:r w:rsidR="00A579F9" w:rsidRPr="00A579F9">
        <w:rPr>
          <w:rFonts w:ascii="GT Walsheim Pro" w:eastAsia="Arial Unicode MS" w:hAnsi="GT Walsheim Pro" w:cs="Arial"/>
          <w:color w:val="000000"/>
          <w:kern w:val="2"/>
          <w:sz w:val="20"/>
          <w:szCs w:val="20"/>
          <w14:ligatures w14:val="standardContextual"/>
        </w:rPr>
        <w:t>in open and machine-readable formats to ensure compatibility.</w:t>
      </w:r>
      <w:bookmarkEnd w:id="33"/>
      <w:r w:rsidR="00652C81" w:rsidRPr="00652C81">
        <w:rPr>
          <w:rFonts w:ascii="GT Walsheim Pro" w:hAnsi="GT Walsheim Pro"/>
          <w:sz w:val="20"/>
        </w:rPr>
        <w:t xml:space="preserve"> </w:t>
      </w:r>
      <w:r w:rsidR="00652C81">
        <w:rPr>
          <w:rFonts w:ascii="GT Walsheim Pro" w:hAnsi="GT Walsheim Pro"/>
          <w:sz w:val="20"/>
        </w:rPr>
        <w:t xml:space="preserve">The Vendor shall implement appropriate data disposal procedures in accordance with the sensitivity and importance of the </w:t>
      </w:r>
      <w:r w:rsidR="0063351E" w:rsidRPr="0063351E">
        <w:rPr>
          <w:rFonts w:ascii="GT Walsheim Pro" w:hAnsi="GT Walsheim Pro"/>
          <w:sz w:val="20"/>
        </w:rPr>
        <w:t xml:space="preserve">Data </w:t>
      </w:r>
      <w:r w:rsidR="00652C81" w:rsidRPr="00D42EED">
        <w:rPr>
          <w:rFonts w:ascii="GT Walsheim Pro" w:hAnsi="GT Walsheim Pro"/>
          <w:sz w:val="20"/>
        </w:rPr>
        <w:t xml:space="preserve">and in compliance with </w:t>
      </w:r>
      <w:r w:rsidR="00652C81">
        <w:rPr>
          <w:rFonts w:ascii="GT Walsheim Pro" w:hAnsi="GT Walsheim Pro"/>
          <w:sz w:val="20"/>
        </w:rPr>
        <w:t>FEG's data disposal policies.</w:t>
      </w:r>
    </w:p>
    <w:p w14:paraId="593DBD7B" w14:textId="0065A249" w:rsidR="00B53FFC" w:rsidRPr="00D42EED" w:rsidRDefault="00B53FFC" w:rsidP="00D15950">
      <w:pPr>
        <w:pStyle w:val="ListParagraph"/>
        <w:numPr>
          <w:ilvl w:val="1"/>
          <w:numId w:val="9"/>
        </w:numPr>
        <w:spacing w:after="120" w:line="300" w:lineRule="atLeast"/>
        <w:ind w:left="547" w:hanging="547"/>
        <w:jc w:val="both"/>
        <w:rPr>
          <w:rFonts w:ascii="GT Walsheim Pro" w:eastAsia="Arial Unicode MS" w:hAnsi="GT Walsheim Pro" w:cs="Arial"/>
          <w:color w:val="000000"/>
          <w:kern w:val="2"/>
          <w:sz w:val="20"/>
          <w:szCs w:val="20"/>
          <w14:ligatures w14:val="standardContextual"/>
        </w:rPr>
      </w:pPr>
      <w:bookmarkStart w:id="35" w:name="_Ref214803576"/>
      <w:r>
        <w:rPr>
          <w:rFonts w:ascii="GT Walsheim Pro" w:eastAsia="Arial Unicode MS" w:hAnsi="GT Walsheim Pro" w:cs="Arial"/>
          <w:b/>
          <w:bCs/>
          <w:color w:val="000000"/>
          <w:kern w:val="2"/>
          <w:sz w:val="20"/>
          <w:szCs w:val="20"/>
          <w14:ligatures w14:val="standardContextual"/>
        </w:rPr>
        <w:t xml:space="preserve">Foreign </w:t>
      </w:r>
      <w:r w:rsidR="00AC7941">
        <w:rPr>
          <w:rFonts w:ascii="GT Walsheim Pro" w:eastAsia="Arial Unicode MS" w:hAnsi="GT Walsheim Pro" w:cs="Arial"/>
          <w:b/>
          <w:bCs/>
          <w:color w:val="000000"/>
          <w:kern w:val="2"/>
          <w:sz w:val="20"/>
          <w:szCs w:val="20"/>
          <w14:ligatures w14:val="standardContextual"/>
        </w:rPr>
        <w:t>A</w:t>
      </w:r>
      <w:r w:rsidRPr="00B53FFC">
        <w:rPr>
          <w:rFonts w:ascii="GT Walsheim Pro" w:eastAsia="Arial Unicode MS" w:hAnsi="GT Walsheim Pro" w:cs="Arial"/>
          <w:b/>
          <w:bCs/>
          <w:color w:val="000000"/>
          <w:kern w:val="2"/>
          <w:sz w:val="20"/>
          <w:szCs w:val="20"/>
          <w14:ligatures w14:val="standardContextual"/>
        </w:rPr>
        <w:t xml:space="preserve">uthorities </w:t>
      </w:r>
      <w:r w:rsidR="00AC7941">
        <w:rPr>
          <w:rFonts w:ascii="GT Walsheim Pro" w:eastAsia="Arial Unicode MS" w:hAnsi="GT Walsheim Pro" w:cs="Arial"/>
          <w:b/>
          <w:bCs/>
          <w:color w:val="000000"/>
          <w:kern w:val="2"/>
          <w:sz w:val="20"/>
          <w:szCs w:val="20"/>
          <w14:ligatures w14:val="standardContextual"/>
        </w:rPr>
        <w:t>A</w:t>
      </w:r>
      <w:r w:rsidRPr="00B53FFC">
        <w:rPr>
          <w:rFonts w:ascii="GT Walsheim Pro" w:eastAsia="Arial Unicode MS" w:hAnsi="GT Walsheim Pro" w:cs="Arial"/>
          <w:b/>
          <w:bCs/>
          <w:color w:val="000000"/>
          <w:kern w:val="2"/>
          <w:sz w:val="20"/>
          <w:szCs w:val="20"/>
          <w14:ligatures w14:val="standardContextual"/>
        </w:rPr>
        <w:t>ccess</w:t>
      </w:r>
      <w:r>
        <w:rPr>
          <w:rFonts w:ascii="GT Walsheim Pro" w:eastAsia="Arial Unicode MS" w:hAnsi="GT Walsheim Pro" w:cs="Arial"/>
          <w:b/>
          <w:bCs/>
          <w:color w:val="000000"/>
          <w:kern w:val="2"/>
          <w:sz w:val="20"/>
          <w:szCs w:val="20"/>
          <w14:ligatures w14:val="standardContextual"/>
        </w:rPr>
        <w:t>.</w:t>
      </w:r>
      <w:r w:rsidRPr="00B53FFC">
        <w:rPr>
          <w:rFonts w:ascii="GT Walsheim Pro" w:eastAsia="Arial Unicode MS" w:hAnsi="GT Walsheim Pro" w:cs="Arial"/>
          <w:b/>
          <w:bCs/>
          <w:color w:val="000000"/>
          <w:kern w:val="2"/>
          <w:sz w:val="20"/>
          <w:szCs w:val="20"/>
          <w14:ligatures w14:val="standardContextual"/>
        </w:rPr>
        <w:t xml:space="preserve"> </w:t>
      </w:r>
      <w:r w:rsidR="00AC7941">
        <w:rPr>
          <w:rFonts w:ascii="GT Walsheim Pro" w:hAnsi="GT Walsheim Pro"/>
          <w:sz w:val="20"/>
        </w:rPr>
        <w:t>A</w:t>
      </w:r>
      <w:r w:rsidRPr="00CC6139">
        <w:rPr>
          <w:rFonts w:ascii="GT Walsheim Pro" w:eastAsia="Arial Unicode MS" w:hAnsi="GT Walsheim Pro" w:cs="Arial"/>
          <w:color w:val="000000"/>
          <w:kern w:val="2"/>
          <w:sz w:val="20"/>
          <w:szCs w:val="20"/>
          <w14:ligatures w14:val="standardContextual"/>
        </w:rPr>
        <w:t>ny</w:t>
      </w:r>
      <w:r w:rsidR="00AC7941">
        <w:rPr>
          <w:rFonts w:ascii="GT Walsheim Pro" w:eastAsia="Arial Unicode MS" w:hAnsi="GT Walsheim Pro" w:cs="Arial"/>
          <w:color w:val="000000"/>
          <w:kern w:val="2"/>
          <w:sz w:val="20"/>
          <w:szCs w:val="20"/>
          <w14:ligatures w14:val="standardContextual"/>
        </w:rPr>
        <w:t xml:space="preserve"> requested</w:t>
      </w:r>
      <w:r w:rsidRPr="00CC6139">
        <w:rPr>
          <w:rFonts w:ascii="GT Walsheim Pro" w:eastAsia="Arial Unicode MS" w:hAnsi="GT Walsheim Pro" w:cs="Arial"/>
          <w:color w:val="000000"/>
          <w:kern w:val="2"/>
          <w:sz w:val="20"/>
          <w:szCs w:val="20"/>
          <w14:ligatures w14:val="standardContextual"/>
        </w:rPr>
        <w:t xml:space="preserve"> access to or transfer of</w:t>
      </w:r>
      <w:r>
        <w:rPr>
          <w:rFonts w:ascii="GT Walsheim Pro" w:eastAsia="Arial Unicode MS" w:hAnsi="GT Walsheim Pro" w:cs="Arial"/>
          <w:color w:val="000000"/>
          <w:kern w:val="2"/>
          <w:sz w:val="20"/>
          <w:szCs w:val="20"/>
          <w14:ligatures w14:val="standardContextual"/>
        </w:rPr>
        <w:t xml:space="preserve"> the</w:t>
      </w:r>
      <w:r w:rsidRPr="00CC6139">
        <w:rPr>
          <w:rFonts w:ascii="GT Walsheim Pro" w:eastAsia="Arial Unicode MS" w:hAnsi="GT Walsheim Pro" w:cs="Arial"/>
          <w:color w:val="000000"/>
          <w:kern w:val="2"/>
          <w:sz w:val="20"/>
          <w:szCs w:val="20"/>
          <w14:ligatures w14:val="standardContextual"/>
        </w:rPr>
        <w:t xml:space="preserve"> </w:t>
      </w:r>
      <w:r w:rsidR="0063351E" w:rsidRPr="0063351E">
        <w:rPr>
          <w:rFonts w:ascii="GT Walsheim Pro" w:eastAsia="Arial Unicode MS" w:hAnsi="GT Walsheim Pro" w:cs="Arial"/>
          <w:color w:val="000000"/>
          <w:kern w:val="2"/>
          <w:sz w:val="20"/>
          <w:szCs w:val="20"/>
          <w14:ligatures w14:val="standardContextual"/>
        </w:rPr>
        <w:t xml:space="preserve">Data </w:t>
      </w:r>
      <w:r w:rsidRPr="00CC6139">
        <w:rPr>
          <w:rFonts w:ascii="GT Walsheim Pro" w:eastAsia="Arial Unicode MS" w:hAnsi="GT Walsheim Pro" w:cs="Arial"/>
          <w:color w:val="000000"/>
          <w:kern w:val="2"/>
          <w:sz w:val="20"/>
          <w:szCs w:val="20"/>
          <w14:ligatures w14:val="standardContextual"/>
        </w:rPr>
        <w:t xml:space="preserve">based on </w:t>
      </w:r>
      <w:r w:rsidR="00AC7941">
        <w:rPr>
          <w:rFonts w:ascii="GT Walsheim Pro" w:eastAsia="Arial Unicode MS" w:hAnsi="GT Walsheim Pro" w:cs="Arial"/>
          <w:color w:val="000000"/>
          <w:kern w:val="2"/>
          <w:sz w:val="20"/>
          <w:szCs w:val="20"/>
          <w14:ligatures w14:val="standardContextual"/>
        </w:rPr>
        <w:t xml:space="preserve">a </w:t>
      </w:r>
      <w:r w:rsidRPr="00CC6139">
        <w:rPr>
          <w:rFonts w:ascii="GT Walsheim Pro" w:eastAsia="Arial Unicode MS" w:hAnsi="GT Walsheim Pro" w:cs="Arial"/>
          <w:color w:val="000000"/>
          <w:kern w:val="2"/>
          <w:sz w:val="20"/>
          <w:szCs w:val="20"/>
          <w14:ligatures w14:val="standardContextual"/>
        </w:rPr>
        <w:t xml:space="preserve">request </w:t>
      </w:r>
      <w:r w:rsidR="00D81C59">
        <w:rPr>
          <w:rFonts w:ascii="GT Walsheim Pro" w:eastAsia="Arial Unicode MS" w:hAnsi="GT Walsheim Pro" w:cs="Arial"/>
          <w:color w:val="000000"/>
          <w:kern w:val="2"/>
          <w:sz w:val="20"/>
          <w:szCs w:val="20"/>
          <w14:ligatures w14:val="standardContextual"/>
        </w:rPr>
        <w:t>by</w:t>
      </w:r>
      <w:r w:rsidR="00AC7941">
        <w:rPr>
          <w:rFonts w:ascii="GT Walsheim Pro" w:eastAsia="Arial Unicode MS" w:hAnsi="GT Walsheim Pro" w:cs="Arial"/>
          <w:color w:val="000000"/>
          <w:kern w:val="2"/>
          <w:sz w:val="20"/>
          <w:szCs w:val="20"/>
          <w14:ligatures w14:val="standardContextual"/>
        </w:rPr>
        <w:t xml:space="preserve"> f</w:t>
      </w:r>
      <w:r w:rsidR="00AC7941" w:rsidRPr="00AC7941">
        <w:rPr>
          <w:rFonts w:ascii="GT Walsheim Pro" w:eastAsia="Arial Unicode MS" w:hAnsi="GT Walsheim Pro" w:cs="Arial"/>
          <w:color w:val="000000"/>
          <w:kern w:val="2"/>
          <w:sz w:val="20"/>
          <w:szCs w:val="20"/>
          <w14:ligatures w14:val="standardContextual"/>
        </w:rPr>
        <w:t xml:space="preserve">oreign </w:t>
      </w:r>
      <w:r w:rsidR="00AC7941">
        <w:rPr>
          <w:rFonts w:ascii="GT Walsheim Pro" w:eastAsia="Arial Unicode MS" w:hAnsi="GT Walsheim Pro" w:cs="Arial"/>
          <w:color w:val="000000"/>
          <w:kern w:val="2"/>
          <w:sz w:val="20"/>
          <w:szCs w:val="20"/>
          <w14:ligatures w14:val="standardContextual"/>
        </w:rPr>
        <w:t>a</w:t>
      </w:r>
      <w:r w:rsidR="00AC7941" w:rsidRPr="00AC7941">
        <w:rPr>
          <w:rFonts w:ascii="GT Walsheim Pro" w:eastAsia="Arial Unicode MS" w:hAnsi="GT Walsheim Pro" w:cs="Arial"/>
          <w:color w:val="000000"/>
          <w:kern w:val="2"/>
          <w:sz w:val="20"/>
          <w:szCs w:val="20"/>
          <w14:ligatures w14:val="standardContextual"/>
        </w:rPr>
        <w:t xml:space="preserve">uthorities </w:t>
      </w:r>
      <w:r w:rsidRPr="00CC6139">
        <w:rPr>
          <w:rFonts w:ascii="GT Walsheim Pro" w:eastAsia="Arial Unicode MS" w:hAnsi="GT Walsheim Pro" w:cs="Arial"/>
          <w:color w:val="000000"/>
          <w:kern w:val="2"/>
          <w:sz w:val="20"/>
          <w:szCs w:val="20"/>
          <w14:ligatures w14:val="standardContextual"/>
        </w:rPr>
        <w:t xml:space="preserve">shall only occur </w:t>
      </w:r>
      <w:r w:rsidR="00215071">
        <w:rPr>
          <w:rFonts w:ascii="GT Walsheim Pro" w:eastAsia="Arial Unicode MS" w:hAnsi="GT Walsheim Pro" w:cs="Arial"/>
          <w:color w:val="000000"/>
          <w:kern w:val="2"/>
          <w:sz w:val="20"/>
          <w:szCs w:val="20"/>
          <w14:ligatures w14:val="standardContextual"/>
        </w:rPr>
        <w:t>(</w:t>
      </w:r>
      <w:proofErr w:type="spellStart"/>
      <w:r w:rsidR="00215071">
        <w:rPr>
          <w:rFonts w:ascii="GT Walsheim Pro" w:eastAsia="Arial Unicode MS" w:hAnsi="GT Walsheim Pro" w:cs="Arial"/>
          <w:color w:val="000000"/>
          <w:kern w:val="2"/>
          <w:sz w:val="20"/>
          <w:szCs w:val="20"/>
          <w14:ligatures w14:val="standardContextual"/>
        </w:rPr>
        <w:t>i</w:t>
      </w:r>
      <w:proofErr w:type="spellEnd"/>
      <w:r w:rsidR="00215071">
        <w:rPr>
          <w:rFonts w:ascii="GT Walsheim Pro" w:eastAsia="Arial Unicode MS" w:hAnsi="GT Walsheim Pro" w:cs="Arial"/>
          <w:color w:val="000000"/>
          <w:kern w:val="2"/>
          <w:sz w:val="20"/>
          <w:szCs w:val="20"/>
          <w14:ligatures w14:val="standardContextual"/>
        </w:rPr>
        <w:t xml:space="preserve">) </w:t>
      </w:r>
      <w:r w:rsidRPr="00CC6139">
        <w:rPr>
          <w:rFonts w:ascii="GT Walsheim Pro" w:eastAsia="Arial Unicode MS" w:hAnsi="GT Walsheim Pro" w:cs="Arial"/>
          <w:color w:val="000000"/>
          <w:kern w:val="2"/>
          <w:sz w:val="20"/>
          <w:szCs w:val="20"/>
          <w14:ligatures w14:val="standardContextual"/>
        </w:rPr>
        <w:t xml:space="preserve">after reviewing the legality of the request, </w:t>
      </w:r>
      <w:r w:rsidR="00215071">
        <w:rPr>
          <w:rFonts w:ascii="GT Walsheim Pro" w:eastAsia="Arial Unicode MS" w:hAnsi="GT Walsheim Pro" w:cs="Arial"/>
          <w:color w:val="000000"/>
          <w:kern w:val="2"/>
          <w:sz w:val="20"/>
          <w:szCs w:val="20"/>
          <w14:ligatures w14:val="standardContextual"/>
        </w:rPr>
        <w:t>(ii) </w:t>
      </w:r>
      <w:r w:rsidRPr="00CC6139">
        <w:rPr>
          <w:rFonts w:ascii="GT Walsheim Pro" w:eastAsia="Arial Unicode MS" w:hAnsi="GT Walsheim Pro" w:cs="Arial"/>
          <w:color w:val="000000"/>
          <w:kern w:val="2"/>
          <w:sz w:val="20"/>
          <w:szCs w:val="20"/>
          <w14:ligatures w14:val="standardContextual"/>
        </w:rPr>
        <w:t xml:space="preserve">after making </w:t>
      </w:r>
      <w:r>
        <w:rPr>
          <w:rFonts w:ascii="GT Walsheim Pro" w:eastAsia="Arial Unicode MS" w:hAnsi="GT Walsheim Pro" w:cs="Arial"/>
          <w:color w:val="000000"/>
          <w:kern w:val="2"/>
          <w:sz w:val="20"/>
          <w:szCs w:val="20"/>
          <w14:ligatures w14:val="standardContextual"/>
        </w:rPr>
        <w:t>all reasonable legal</w:t>
      </w:r>
      <w:r w:rsidRPr="00CC6139">
        <w:rPr>
          <w:rFonts w:ascii="GT Walsheim Pro" w:eastAsia="Arial Unicode MS" w:hAnsi="GT Walsheim Pro" w:cs="Arial"/>
          <w:color w:val="000000"/>
          <w:kern w:val="2"/>
          <w:sz w:val="20"/>
          <w:szCs w:val="20"/>
          <w14:ligatures w14:val="standardContextual"/>
        </w:rPr>
        <w:t xml:space="preserve"> efforts to prevent </w:t>
      </w:r>
      <w:r>
        <w:rPr>
          <w:rFonts w:ascii="GT Walsheim Pro" w:eastAsia="Arial Unicode MS" w:hAnsi="GT Walsheim Pro" w:cs="Arial"/>
          <w:color w:val="000000"/>
          <w:kern w:val="2"/>
          <w:sz w:val="20"/>
          <w:szCs w:val="20"/>
          <w14:ligatures w14:val="standardContextual"/>
        </w:rPr>
        <w:t xml:space="preserve">such </w:t>
      </w:r>
      <w:r w:rsidRPr="00CC6139">
        <w:rPr>
          <w:rFonts w:ascii="GT Walsheim Pro" w:eastAsia="Arial Unicode MS" w:hAnsi="GT Walsheim Pro" w:cs="Arial"/>
          <w:color w:val="000000"/>
          <w:kern w:val="2"/>
          <w:sz w:val="20"/>
          <w:szCs w:val="20"/>
          <w14:ligatures w14:val="standardContextual"/>
        </w:rPr>
        <w:t>access</w:t>
      </w:r>
      <w:r>
        <w:rPr>
          <w:rFonts w:ascii="GT Walsheim Pro" w:eastAsia="Arial Unicode MS" w:hAnsi="GT Walsheim Pro" w:cs="Arial"/>
          <w:color w:val="000000"/>
          <w:kern w:val="2"/>
          <w:sz w:val="20"/>
          <w:szCs w:val="20"/>
          <w14:ligatures w14:val="standardContextual"/>
        </w:rPr>
        <w:t xml:space="preserve"> or transfer</w:t>
      </w:r>
      <w:r w:rsidRPr="00CC6139">
        <w:rPr>
          <w:rFonts w:ascii="GT Walsheim Pro" w:eastAsia="Arial Unicode MS" w:hAnsi="GT Walsheim Pro" w:cs="Arial"/>
          <w:color w:val="000000"/>
          <w:kern w:val="2"/>
          <w:sz w:val="20"/>
          <w:szCs w:val="20"/>
          <w14:ligatures w14:val="standardContextual"/>
        </w:rPr>
        <w:t xml:space="preserve">, and </w:t>
      </w:r>
      <w:r w:rsidR="00215071">
        <w:rPr>
          <w:rFonts w:ascii="GT Walsheim Pro" w:eastAsia="Arial Unicode MS" w:hAnsi="GT Walsheim Pro" w:cs="Arial"/>
          <w:color w:val="000000"/>
          <w:kern w:val="2"/>
          <w:sz w:val="20"/>
          <w:szCs w:val="20"/>
          <w14:ligatures w14:val="standardContextual"/>
        </w:rPr>
        <w:t xml:space="preserve">(iii) </w:t>
      </w:r>
      <w:r w:rsidRPr="00CC6139">
        <w:rPr>
          <w:rFonts w:ascii="GT Walsheim Pro" w:eastAsia="Arial Unicode MS" w:hAnsi="GT Walsheim Pro" w:cs="Arial"/>
          <w:color w:val="000000"/>
          <w:kern w:val="2"/>
          <w:sz w:val="20"/>
          <w:szCs w:val="20"/>
          <w14:ligatures w14:val="standardContextual"/>
        </w:rPr>
        <w:t xml:space="preserve">only </w:t>
      </w:r>
      <w:r>
        <w:rPr>
          <w:rFonts w:ascii="GT Walsheim Pro" w:eastAsia="Arial Unicode MS" w:hAnsi="GT Walsheim Pro" w:cs="Arial"/>
          <w:color w:val="000000"/>
          <w:kern w:val="2"/>
          <w:sz w:val="20"/>
          <w:szCs w:val="20"/>
          <w14:ligatures w14:val="standardContextual"/>
        </w:rPr>
        <w:t>to</w:t>
      </w:r>
      <w:r w:rsidRPr="00CC6139">
        <w:rPr>
          <w:rFonts w:ascii="GT Walsheim Pro" w:eastAsia="Arial Unicode MS" w:hAnsi="GT Walsheim Pro" w:cs="Arial"/>
          <w:color w:val="000000"/>
          <w:kern w:val="2"/>
          <w:sz w:val="20"/>
          <w:szCs w:val="20"/>
          <w14:ligatures w14:val="standardContextual"/>
        </w:rPr>
        <w:t xml:space="preserve"> the </w:t>
      </w:r>
      <w:r>
        <w:rPr>
          <w:rFonts w:ascii="GT Walsheim Pro" w:eastAsia="Arial Unicode MS" w:hAnsi="GT Walsheim Pro" w:cs="Arial"/>
          <w:color w:val="000000"/>
          <w:kern w:val="2"/>
          <w:sz w:val="20"/>
          <w:szCs w:val="20"/>
          <w14:ligatures w14:val="standardContextual"/>
        </w:rPr>
        <w:t xml:space="preserve">extent </w:t>
      </w:r>
      <w:r w:rsidRPr="00CC6139">
        <w:rPr>
          <w:rFonts w:ascii="GT Walsheim Pro" w:eastAsia="Arial Unicode MS" w:hAnsi="GT Walsheim Pro" w:cs="Arial"/>
          <w:color w:val="000000"/>
          <w:kern w:val="2"/>
          <w:sz w:val="20"/>
          <w:szCs w:val="20"/>
          <w14:ligatures w14:val="standardContextual"/>
        </w:rPr>
        <w:t>necessary.</w:t>
      </w:r>
      <w:bookmarkEnd w:id="35"/>
    </w:p>
    <w:bookmarkEnd w:id="34"/>
    <w:p w14:paraId="0740CE1F" w14:textId="5103FDD2" w:rsidR="00B27B71" w:rsidRDefault="00D67F02" w:rsidP="00D15950">
      <w:pPr>
        <w:pStyle w:val="Testimonium"/>
        <w:widowControl w:val="0"/>
        <w:numPr>
          <w:ilvl w:val="0"/>
          <w:numId w:val="9"/>
        </w:numPr>
        <w:ind w:left="547" w:hanging="547"/>
        <w:rPr>
          <w:rFonts w:ascii="GT Walsheim Pro Ultra Bold" w:hAnsi="GT Walsheim Pro Ultra Bold"/>
          <w:szCs w:val="22"/>
        </w:rPr>
      </w:pPr>
      <w:r w:rsidRPr="00D67F02">
        <w:rPr>
          <w:rFonts w:ascii="GT Walsheim Pro Ultra Bold" w:hAnsi="GT Walsheim Pro Ultra Bold"/>
          <w:szCs w:val="22"/>
        </w:rPr>
        <w:t>NOTIFICATION OBLIGATIONS</w:t>
      </w:r>
    </w:p>
    <w:p w14:paraId="5F561AE7" w14:textId="2A75E562" w:rsidR="00F5681F" w:rsidRPr="00F5681F" w:rsidRDefault="00BC4E4E" w:rsidP="00D15950">
      <w:pPr>
        <w:pStyle w:val="Testimonium"/>
        <w:widowControl w:val="0"/>
        <w:numPr>
          <w:ilvl w:val="1"/>
          <w:numId w:val="9"/>
        </w:numPr>
        <w:ind w:left="540" w:hanging="540"/>
        <w:rPr>
          <w:rFonts w:ascii="GT Walsheim Pro Ultra Bold" w:hAnsi="GT Walsheim Pro Ultra Bold"/>
          <w:szCs w:val="22"/>
        </w:rPr>
      </w:pPr>
      <w:bookmarkStart w:id="36" w:name="_Ref214803445"/>
      <w:r w:rsidRPr="007749CF">
        <w:rPr>
          <w:rFonts w:ascii="GT Walsheim Pro" w:hAnsi="GT Walsheim Pro"/>
          <w:b/>
          <w:bCs/>
          <w:sz w:val="20"/>
          <w:lang w:val="en-GB"/>
        </w:rPr>
        <w:t xml:space="preserve">Vendor </w:t>
      </w:r>
      <w:r w:rsidR="00211849" w:rsidRPr="00211849">
        <w:rPr>
          <w:rFonts w:ascii="GT Walsheim Pro" w:hAnsi="GT Walsheim Pro"/>
          <w:b/>
          <w:bCs/>
          <w:sz w:val="20"/>
          <w:lang w:val="en-GB"/>
        </w:rPr>
        <w:t>Notification Obligations</w:t>
      </w:r>
      <w:r w:rsidR="007749CF">
        <w:rPr>
          <w:rFonts w:ascii="GT Walsheim Pro" w:hAnsi="GT Walsheim Pro"/>
          <w:sz w:val="20"/>
          <w:lang w:val="en-GB"/>
        </w:rPr>
        <w:t xml:space="preserve">. </w:t>
      </w:r>
      <w:r w:rsidR="00A60993">
        <w:rPr>
          <w:rFonts w:ascii="GT Walsheim Pro" w:hAnsi="GT Walsheim Pro"/>
          <w:sz w:val="20"/>
          <w:lang w:val="en-GB"/>
        </w:rPr>
        <w:t>The V</w:t>
      </w:r>
      <w:r w:rsidR="00F5681F">
        <w:rPr>
          <w:rFonts w:ascii="GT Walsheim Pro" w:hAnsi="GT Walsheim Pro"/>
          <w:sz w:val="20"/>
          <w:lang w:val="en-GB"/>
        </w:rPr>
        <w:t>e</w:t>
      </w:r>
      <w:r w:rsidR="00A60993">
        <w:rPr>
          <w:rFonts w:ascii="GT Walsheim Pro" w:hAnsi="GT Walsheim Pro"/>
          <w:sz w:val="20"/>
          <w:lang w:val="en-GB"/>
        </w:rPr>
        <w:t>nd</w:t>
      </w:r>
      <w:r w:rsidR="00F5681F">
        <w:rPr>
          <w:rFonts w:ascii="GT Walsheim Pro" w:hAnsi="GT Walsheim Pro"/>
          <w:sz w:val="20"/>
          <w:lang w:val="en-GB"/>
        </w:rPr>
        <w:t xml:space="preserve">or </w:t>
      </w:r>
      <w:r w:rsidR="00A60993" w:rsidRPr="009537FE">
        <w:rPr>
          <w:rFonts w:ascii="GT Walsheim Pro" w:hAnsi="GT Walsheim Pro"/>
          <w:sz w:val="20"/>
          <w:lang w:val="en-GB"/>
        </w:rPr>
        <w:t>undertakes to notify FEG</w:t>
      </w:r>
      <w:r w:rsidR="006005C2">
        <w:rPr>
          <w:rFonts w:ascii="GT Walsheim Pro" w:hAnsi="GT Walsheim Pro"/>
          <w:sz w:val="20"/>
          <w:lang w:val="en-GB"/>
        </w:rPr>
        <w:t xml:space="preserve"> in advance</w:t>
      </w:r>
      <w:r w:rsidR="00A60993" w:rsidRPr="009537FE">
        <w:rPr>
          <w:rFonts w:ascii="GT Walsheim Pro" w:hAnsi="GT Walsheim Pro"/>
          <w:sz w:val="20"/>
          <w:lang w:val="en-GB"/>
        </w:rPr>
        <w:t xml:space="preserve"> of</w:t>
      </w:r>
      <w:r w:rsidR="00F5681F">
        <w:rPr>
          <w:rFonts w:ascii="GT Walsheim Pro" w:hAnsi="GT Walsheim Pro"/>
          <w:sz w:val="20"/>
          <w:lang w:val="en-GB"/>
        </w:rPr>
        <w:t>:</w:t>
      </w:r>
      <w:bookmarkEnd w:id="36"/>
    </w:p>
    <w:p w14:paraId="61479B61" w14:textId="220DBDD3" w:rsidR="00D67F02" w:rsidRPr="00713F8A" w:rsidRDefault="00A60993" w:rsidP="00D15950">
      <w:pPr>
        <w:pStyle w:val="Testimonium"/>
        <w:widowControl w:val="0"/>
        <w:numPr>
          <w:ilvl w:val="2"/>
          <w:numId w:val="9"/>
        </w:numPr>
        <w:spacing w:after="0"/>
        <w:ind w:left="907"/>
        <w:rPr>
          <w:rFonts w:ascii="GT Walsheim Pro" w:hAnsi="GT Walsheim Pro"/>
          <w:szCs w:val="22"/>
        </w:rPr>
      </w:pPr>
      <w:r w:rsidRPr="00713F8A">
        <w:rPr>
          <w:rFonts w:ascii="GT Walsheim Pro" w:hAnsi="GT Walsheim Pro"/>
          <w:sz w:val="20"/>
          <w:lang w:val="en-GB"/>
        </w:rPr>
        <w:t xml:space="preserve">any changes </w:t>
      </w:r>
      <w:r w:rsidR="00195154" w:rsidRPr="00713F8A">
        <w:rPr>
          <w:rFonts w:ascii="GT Walsheim Pro" w:hAnsi="GT Walsheim Pro"/>
          <w:sz w:val="20"/>
          <w:lang w:val="en-GB"/>
        </w:rPr>
        <w:t>to the Vendor Policy</w:t>
      </w:r>
      <w:r w:rsidRPr="00713F8A">
        <w:rPr>
          <w:rFonts w:ascii="GT Walsheim Pro" w:hAnsi="GT Walsheim Pro"/>
          <w:sz w:val="20"/>
          <w:lang w:val="en-GB"/>
        </w:rPr>
        <w:t xml:space="preserve"> and to provide FEG with the updated version </w:t>
      </w:r>
      <w:r w:rsidR="00BC4E4E" w:rsidRPr="00713F8A">
        <w:rPr>
          <w:rFonts w:ascii="GT Walsheim Pro" w:hAnsi="GT Walsheim Pro"/>
          <w:sz w:val="20"/>
          <w:lang w:val="en-GB"/>
        </w:rPr>
        <w:t>there</w:t>
      </w:r>
      <w:r w:rsidRPr="00713F8A">
        <w:rPr>
          <w:rFonts w:ascii="GT Walsheim Pro" w:hAnsi="GT Walsheim Pro"/>
          <w:sz w:val="20"/>
          <w:lang w:val="en-GB"/>
        </w:rPr>
        <w:t xml:space="preserve">of without undue </w:t>
      </w:r>
      <w:proofErr w:type="gramStart"/>
      <w:r w:rsidRPr="00713F8A">
        <w:rPr>
          <w:rFonts w:ascii="GT Walsheim Pro" w:hAnsi="GT Walsheim Pro"/>
          <w:sz w:val="20"/>
          <w:lang w:val="en-GB"/>
        </w:rPr>
        <w:t>delay</w:t>
      </w:r>
      <w:r w:rsidR="00301CA4" w:rsidRPr="00713F8A">
        <w:rPr>
          <w:rFonts w:ascii="GT Walsheim Pro" w:hAnsi="GT Walsheim Pro"/>
          <w:sz w:val="20"/>
          <w:lang w:val="en-GB"/>
        </w:rPr>
        <w:t>;</w:t>
      </w:r>
      <w:proofErr w:type="gramEnd"/>
    </w:p>
    <w:p w14:paraId="25817098" w14:textId="6659F391" w:rsidR="00BD3A62" w:rsidRPr="00713F8A" w:rsidRDefault="00BD3A62" w:rsidP="00D15950">
      <w:pPr>
        <w:pStyle w:val="Testimonium"/>
        <w:keepNext/>
        <w:keepLines/>
        <w:numPr>
          <w:ilvl w:val="2"/>
          <w:numId w:val="9"/>
        </w:numPr>
        <w:spacing w:after="0"/>
        <w:ind w:left="907"/>
        <w:rPr>
          <w:rFonts w:ascii="GT Walsheim Pro" w:hAnsi="GT Walsheim Pro"/>
          <w:szCs w:val="22"/>
        </w:rPr>
      </w:pPr>
      <w:r w:rsidRPr="00713F8A">
        <w:rPr>
          <w:rFonts w:ascii="GT Walsheim Pro" w:hAnsi="GT Walsheim Pro"/>
          <w:sz w:val="20"/>
          <w:lang w:val="en-GB"/>
        </w:rPr>
        <w:t xml:space="preserve">all events arising from the Vendor’s environment or otherwise in connection with the Vendor that may potentially affect the subject matter or performance of the Contract, or the confidentiality, integrity, or availability of FEG’s or </w:t>
      </w:r>
      <w:r w:rsidR="00CF7D5F" w:rsidRPr="00713F8A">
        <w:rPr>
          <w:rFonts w:ascii="GT Walsheim Pro" w:hAnsi="GT Walsheim Pro"/>
          <w:sz w:val="20"/>
          <w:lang w:val="en-GB"/>
        </w:rPr>
        <w:t xml:space="preserve">the </w:t>
      </w:r>
      <w:r w:rsidRPr="00713F8A">
        <w:rPr>
          <w:rFonts w:ascii="GT Walsheim Pro" w:hAnsi="GT Walsheim Pro"/>
          <w:sz w:val="20"/>
          <w:lang w:val="en-GB"/>
        </w:rPr>
        <w:t xml:space="preserve">Vendor’s information systems, or the </w:t>
      </w:r>
      <w:r w:rsidR="0063351E" w:rsidRPr="00713F8A">
        <w:rPr>
          <w:rFonts w:ascii="GT Walsheim Pro" w:hAnsi="GT Walsheim Pro"/>
          <w:sz w:val="20"/>
          <w:lang w:val="en-GB"/>
        </w:rPr>
        <w:t xml:space="preserve">Data </w:t>
      </w:r>
      <w:r w:rsidRPr="00713F8A">
        <w:rPr>
          <w:rFonts w:ascii="GT Walsheim Pro" w:hAnsi="GT Walsheim Pro"/>
          <w:sz w:val="20"/>
          <w:lang w:val="en-GB"/>
        </w:rPr>
        <w:t>(</w:t>
      </w:r>
      <w:r w:rsidR="00CF7D5F" w:rsidRPr="00E5197D">
        <w:rPr>
          <w:rFonts w:ascii="GT Walsheim Pro" w:hAnsi="GT Walsheim Pro"/>
          <w:sz w:val="20"/>
          <w:lang w:val="en-GB"/>
        </w:rPr>
        <w:t>each, an</w:t>
      </w:r>
      <w:r w:rsidR="00CF7D5F" w:rsidRPr="00713F8A">
        <w:rPr>
          <w:rFonts w:ascii="GT Walsheim Pro" w:hAnsi="GT Walsheim Pro"/>
          <w:b/>
          <w:bCs/>
          <w:sz w:val="20"/>
          <w:lang w:val="en-GB"/>
        </w:rPr>
        <w:t xml:space="preserve"> </w:t>
      </w:r>
      <w:r w:rsidR="00A01F9A" w:rsidRPr="00713F8A">
        <w:rPr>
          <w:rFonts w:ascii="GT Walsheim Pro" w:hAnsi="GT Walsheim Pro"/>
          <w:sz w:val="20"/>
          <w:lang w:val="en-GB"/>
        </w:rPr>
        <w:t>“</w:t>
      </w:r>
      <w:r w:rsidRPr="00713F8A">
        <w:rPr>
          <w:rFonts w:ascii="GT Walsheim Pro" w:hAnsi="GT Walsheim Pro"/>
          <w:b/>
          <w:bCs/>
          <w:sz w:val="20"/>
          <w:lang w:val="en-GB"/>
        </w:rPr>
        <w:t>Incident</w:t>
      </w:r>
      <w:r w:rsidRPr="00713F8A">
        <w:rPr>
          <w:rFonts w:ascii="GT Walsheim Pro" w:hAnsi="GT Walsheim Pro"/>
          <w:sz w:val="20"/>
          <w:lang w:val="en-GB"/>
        </w:rPr>
        <w:t>”), within twenty-four (24) hours of discovery</w:t>
      </w:r>
      <w:r w:rsidR="00F849BB" w:rsidRPr="00713F8A">
        <w:rPr>
          <w:rFonts w:ascii="GT Walsheim Pro" w:hAnsi="GT Walsheim Pro"/>
          <w:sz w:val="20"/>
          <w:lang w:val="en-GB"/>
        </w:rPr>
        <w:t xml:space="preserve">; </w:t>
      </w:r>
      <w:r w:rsidR="00CF7D5F" w:rsidRPr="00713F8A">
        <w:rPr>
          <w:rFonts w:ascii="GT Walsheim Pro" w:hAnsi="GT Walsheim Pro"/>
          <w:sz w:val="20"/>
          <w:lang w:val="en-GB"/>
        </w:rPr>
        <w:t xml:space="preserve">provided that </w:t>
      </w:r>
      <w:r w:rsidR="00F849BB" w:rsidRPr="00713F8A">
        <w:rPr>
          <w:rFonts w:ascii="GT Walsheim Pro" w:hAnsi="GT Walsheim Pro"/>
          <w:sz w:val="20"/>
          <w:lang w:val="en-GB"/>
        </w:rPr>
        <w:t>i</w:t>
      </w:r>
      <w:r w:rsidRPr="00713F8A">
        <w:rPr>
          <w:rFonts w:ascii="GT Walsheim Pro" w:hAnsi="GT Walsheim Pro"/>
          <w:sz w:val="20"/>
          <w:lang w:val="en-GB"/>
        </w:rPr>
        <w:t xml:space="preserve">f there is reasonable doubt that the Incident may affect personal data, the Vendor shall notify </w:t>
      </w:r>
      <w:r w:rsidR="00B01F0A" w:rsidRPr="00713F8A">
        <w:rPr>
          <w:rFonts w:ascii="GT Walsheim Pro" w:hAnsi="GT Walsheim Pro"/>
          <w:sz w:val="20"/>
          <w:lang w:val="en-GB"/>
        </w:rPr>
        <w:t>FEG</w:t>
      </w:r>
      <w:r w:rsidRPr="00713F8A">
        <w:rPr>
          <w:rFonts w:ascii="GT Walsheim Pro" w:hAnsi="GT Walsheim Pro"/>
          <w:sz w:val="20"/>
          <w:lang w:val="en-GB"/>
        </w:rPr>
        <w:t xml:space="preserve"> immediately upon discovery</w:t>
      </w:r>
      <w:r w:rsidR="00F849BB" w:rsidRPr="00713F8A">
        <w:rPr>
          <w:rFonts w:ascii="GT Walsheim Pro" w:hAnsi="GT Walsheim Pro"/>
          <w:sz w:val="20"/>
          <w:lang w:val="en-GB"/>
        </w:rPr>
        <w:t>;</w:t>
      </w:r>
    </w:p>
    <w:p w14:paraId="484A6029" w14:textId="1E304CB1" w:rsidR="00F849BB" w:rsidRPr="00713F8A" w:rsidRDefault="5360655E" w:rsidP="00D15950">
      <w:pPr>
        <w:pStyle w:val="Testimonium"/>
        <w:widowControl w:val="0"/>
        <w:numPr>
          <w:ilvl w:val="2"/>
          <w:numId w:val="9"/>
        </w:numPr>
        <w:ind w:left="900"/>
        <w:rPr>
          <w:rFonts w:ascii="GT Walsheim Pro" w:hAnsi="GT Walsheim Pro"/>
        </w:rPr>
      </w:pPr>
      <w:r w:rsidRPr="00713F8A">
        <w:rPr>
          <w:rFonts w:ascii="GT Walsheim Pro" w:hAnsi="GT Walsheim Pro"/>
          <w:sz w:val="20"/>
        </w:rPr>
        <w:t xml:space="preserve">the risk management methodology applied by the Vendor, the results of the risk assessment specifically related to the Contract performance, including a summary of identified risks, the </w:t>
      </w:r>
      <w:r w:rsidRPr="00BD3857">
        <w:rPr>
          <w:rFonts w:ascii="GT Walsheim Pro" w:hAnsi="GT Walsheim Pro"/>
          <w:sz w:val="20"/>
        </w:rPr>
        <w:t xml:space="preserve">mitigation measures implemented to address such risks, and a statement of any residual risks, </w:t>
      </w:r>
      <w:r w:rsidR="00A23A4C" w:rsidRPr="00BD3857">
        <w:rPr>
          <w:rFonts w:ascii="GT Walsheim Pro" w:hAnsi="GT Walsheim Pro"/>
          <w:sz w:val="20"/>
        </w:rPr>
        <w:t>on</w:t>
      </w:r>
      <w:r w:rsidRPr="00BD3857">
        <w:rPr>
          <w:rFonts w:ascii="GT Walsheim Pro" w:hAnsi="GT Walsheim Pro"/>
          <w:sz w:val="20"/>
        </w:rPr>
        <w:t xml:space="preserve"> the annual anniversary of the </w:t>
      </w:r>
      <w:proofErr w:type="gramStart"/>
      <w:r w:rsidRPr="00BD3857">
        <w:rPr>
          <w:rFonts w:ascii="GT Walsheim Pro" w:hAnsi="GT Walsheim Pro"/>
          <w:sz w:val="20"/>
        </w:rPr>
        <w:t>Contract</w:t>
      </w:r>
      <w:r w:rsidR="005B59E5" w:rsidRPr="00713F8A">
        <w:rPr>
          <w:rFonts w:ascii="GT Walsheim Pro" w:hAnsi="GT Walsheim Pro"/>
          <w:sz w:val="20"/>
        </w:rPr>
        <w:t>;</w:t>
      </w:r>
      <w:proofErr w:type="gramEnd"/>
    </w:p>
    <w:p w14:paraId="44C10A52" w14:textId="6EDDA668" w:rsidR="00D074A8" w:rsidRPr="00713F8A" w:rsidRDefault="00D074A8" w:rsidP="00D15950">
      <w:pPr>
        <w:pStyle w:val="Testimonium"/>
        <w:keepNext/>
        <w:keepLines/>
        <w:numPr>
          <w:ilvl w:val="2"/>
          <w:numId w:val="9"/>
        </w:numPr>
        <w:ind w:left="900"/>
        <w:rPr>
          <w:rFonts w:ascii="GT Walsheim Pro" w:hAnsi="GT Walsheim Pro"/>
          <w:szCs w:val="22"/>
        </w:rPr>
      </w:pPr>
      <w:bookmarkStart w:id="37" w:name="_Ref214803449"/>
      <w:r w:rsidRPr="00713F8A">
        <w:rPr>
          <w:rFonts w:ascii="GT Walsheim Pro" w:hAnsi="GT Walsheim Pro"/>
          <w:sz w:val="20"/>
        </w:rPr>
        <w:t xml:space="preserve">any significant changes in control of </w:t>
      </w:r>
      <w:r w:rsidR="00864B25" w:rsidRPr="00713F8A">
        <w:rPr>
          <w:rFonts w:ascii="GT Walsheim Pro" w:hAnsi="GT Walsheim Pro"/>
          <w:sz w:val="20"/>
        </w:rPr>
        <w:t xml:space="preserve">the </w:t>
      </w:r>
      <w:r w:rsidRPr="00713F8A">
        <w:rPr>
          <w:rFonts w:ascii="GT Walsheim Pro" w:hAnsi="GT Walsheim Pro"/>
          <w:sz w:val="20"/>
        </w:rPr>
        <w:t xml:space="preserve">Vendor </w:t>
      </w:r>
      <w:r w:rsidR="00864B25" w:rsidRPr="00713F8A">
        <w:rPr>
          <w:rFonts w:ascii="GT Walsheim Pro" w:hAnsi="GT Walsheim Pro"/>
          <w:sz w:val="20"/>
        </w:rPr>
        <w:t xml:space="preserve">in </w:t>
      </w:r>
      <w:r w:rsidRPr="00713F8A">
        <w:rPr>
          <w:rFonts w:ascii="GT Walsheim Pro" w:hAnsi="GT Walsheim Pro"/>
          <w:sz w:val="20"/>
        </w:rPr>
        <w:t>accord</w:t>
      </w:r>
      <w:r w:rsidR="00864B25" w:rsidRPr="00713F8A">
        <w:rPr>
          <w:rFonts w:ascii="GT Walsheim Pro" w:hAnsi="GT Walsheim Pro"/>
          <w:sz w:val="20"/>
        </w:rPr>
        <w:t>ance</w:t>
      </w:r>
      <w:r w:rsidR="00003DB9" w:rsidRPr="00713F8A">
        <w:rPr>
          <w:rFonts w:ascii="GT Walsheim Pro" w:hAnsi="GT Walsheim Pro"/>
          <w:sz w:val="20"/>
        </w:rPr>
        <w:t xml:space="preserve"> with</w:t>
      </w:r>
      <w:r w:rsidRPr="00713F8A">
        <w:rPr>
          <w:rFonts w:ascii="GT Walsheim Pro" w:hAnsi="GT Walsheim Pro"/>
          <w:sz w:val="20"/>
        </w:rPr>
        <w:t xml:space="preserve"> applicable corporat</w:t>
      </w:r>
      <w:r w:rsidR="00003DB9" w:rsidRPr="00713F8A">
        <w:rPr>
          <w:rFonts w:ascii="GT Walsheim Pro" w:hAnsi="GT Walsheim Pro"/>
          <w:sz w:val="20"/>
        </w:rPr>
        <w:t>e</w:t>
      </w:r>
      <w:r w:rsidRPr="00713F8A">
        <w:rPr>
          <w:rFonts w:ascii="GT Walsheim Pro" w:hAnsi="GT Walsheim Pro"/>
          <w:sz w:val="20"/>
        </w:rPr>
        <w:t xml:space="preserve"> law</w:t>
      </w:r>
      <w:r w:rsidR="00003DB9" w:rsidRPr="00713F8A">
        <w:rPr>
          <w:rFonts w:ascii="GT Walsheim Pro" w:hAnsi="GT Walsheim Pro"/>
          <w:sz w:val="20"/>
        </w:rPr>
        <w:t>,</w:t>
      </w:r>
      <w:r w:rsidRPr="00713F8A">
        <w:rPr>
          <w:rFonts w:ascii="GT Walsheim Pro" w:hAnsi="GT Walsheim Pro"/>
          <w:sz w:val="20"/>
        </w:rPr>
        <w:t xml:space="preserve"> or changes in ownership of essential assets, or changes in authorization to manage or dispose of essential assets used by</w:t>
      </w:r>
      <w:r w:rsidR="00D5793B" w:rsidRPr="00713F8A">
        <w:rPr>
          <w:rFonts w:ascii="GT Walsheim Pro" w:hAnsi="GT Walsheim Pro"/>
          <w:sz w:val="20"/>
        </w:rPr>
        <w:t xml:space="preserve"> the</w:t>
      </w:r>
      <w:r w:rsidRPr="00713F8A">
        <w:rPr>
          <w:rFonts w:ascii="GT Walsheim Pro" w:hAnsi="GT Walsheim Pro"/>
          <w:sz w:val="20"/>
        </w:rPr>
        <w:t xml:space="preserve"> Vendor to perform under the Contract</w:t>
      </w:r>
      <w:r w:rsidR="00D5793B" w:rsidRPr="00713F8A">
        <w:rPr>
          <w:rFonts w:ascii="GT Walsheim Pro" w:hAnsi="GT Walsheim Pro"/>
          <w:sz w:val="20"/>
        </w:rPr>
        <w:t>,</w:t>
      </w:r>
      <w:r w:rsidR="00113124" w:rsidRPr="00713F8A">
        <w:rPr>
          <w:rFonts w:ascii="GT Walsheim Pro" w:hAnsi="GT Walsheim Pro"/>
        </w:rPr>
        <w:t xml:space="preserve"> </w:t>
      </w:r>
      <w:r w:rsidR="00113124" w:rsidRPr="00713F8A">
        <w:rPr>
          <w:rFonts w:ascii="GT Walsheim Pro" w:hAnsi="GT Walsheim Pro"/>
          <w:sz w:val="20"/>
        </w:rPr>
        <w:t>without undue delay</w:t>
      </w:r>
      <w:r w:rsidR="000471E0" w:rsidRPr="00713F8A">
        <w:rPr>
          <w:rFonts w:ascii="GT Walsheim Pro" w:hAnsi="GT Walsheim Pro"/>
          <w:sz w:val="20"/>
        </w:rPr>
        <w:t>; and</w:t>
      </w:r>
      <w:bookmarkEnd w:id="37"/>
    </w:p>
    <w:p w14:paraId="2AB8AF74" w14:textId="33F4C1F9" w:rsidR="000471E0" w:rsidRPr="00713F8A" w:rsidRDefault="000471E0" w:rsidP="00D15950">
      <w:pPr>
        <w:pStyle w:val="Testimonium"/>
        <w:keepNext/>
        <w:keepLines/>
        <w:numPr>
          <w:ilvl w:val="2"/>
          <w:numId w:val="9"/>
        </w:numPr>
        <w:ind w:left="900"/>
        <w:rPr>
          <w:rFonts w:ascii="GT Walsheim Pro" w:hAnsi="GT Walsheim Pro"/>
          <w:szCs w:val="22"/>
        </w:rPr>
      </w:pPr>
      <w:bookmarkStart w:id="38" w:name="_Ref214803475"/>
      <w:r w:rsidRPr="00713F8A">
        <w:rPr>
          <w:rFonts w:ascii="GT Walsheim Pro" w:hAnsi="GT Walsheim Pro"/>
          <w:sz w:val="20"/>
        </w:rPr>
        <w:t xml:space="preserve">any request from foreign authorities for access to or transfer of </w:t>
      </w:r>
      <w:r w:rsidR="0003549A" w:rsidRPr="00713F8A">
        <w:rPr>
          <w:rFonts w:ascii="GT Walsheim Pro" w:hAnsi="GT Walsheim Pro"/>
          <w:sz w:val="20"/>
        </w:rPr>
        <w:t xml:space="preserve">the </w:t>
      </w:r>
      <w:r w:rsidR="0063351E" w:rsidRPr="00713F8A">
        <w:rPr>
          <w:rFonts w:ascii="GT Walsheim Pro" w:hAnsi="GT Walsheim Pro"/>
          <w:sz w:val="20"/>
        </w:rPr>
        <w:t>Data</w:t>
      </w:r>
      <w:r w:rsidRPr="00713F8A">
        <w:rPr>
          <w:rFonts w:ascii="GT Walsheim Pro" w:hAnsi="GT Walsheim Pro"/>
          <w:sz w:val="20"/>
        </w:rPr>
        <w:t>, except where such notification would conflict with applicable law or the laws under which the request was made</w:t>
      </w:r>
      <w:r w:rsidR="006A5AA7" w:rsidRPr="00713F8A">
        <w:rPr>
          <w:rFonts w:ascii="GT Walsheim Pro" w:hAnsi="GT Walsheim Pro"/>
          <w:sz w:val="20"/>
        </w:rPr>
        <w:t>,</w:t>
      </w:r>
      <w:r w:rsidR="00113124" w:rsidRPr="00713F8A">
        <w:rPr>
          <w:rFonts w:ascii="GT Walsheim Pro" w:hAnsi="GT Walsheim Pro"/>
          <w:sz w:val="20"/>
        </w:rPr>
        <w:t xml:space="preserve"> without undue delay</w:t>
      </w:r>
      <w:r w:rsidR="00B53FFC" w:rsidRPr="00713F8A">
        <w:rPr>
          <w:rFonts w:ascii="GT Walsheim Pro" w:hAnsi="GT Walsheim Pro"/>
          <w:sz w:val="20"/>
        </w:rPr>
        <w:t>.</w:t>
      </w:r>
      <w:bookmarkEnd w:id="38"/>
    </w:p>
    <w:p w14:paraId="49B25F71" w14:textId="7A77BC64" w:rsidR="00301CA4" w:rsidRPr="00301CA4" w:rsidRDefault="007749CF" w:rsidP="00D15950">
      <w:pPr>
        <w:pStyle w:val="Testimonium"/>
        <w:keepNext/>
        <w:keepLines/>
        <w:numPr>
          <w:ilvl w:val="1"/>
          <w:numId w:val="9"/>
        </w:numPr>
        <w:ind w:left="540" w:hanging="540"/>
        <w:rPr>
          <w:rFonts w:ascii="GT Walsheim Pro" w:hAnsi="GT Walsheim Pro"/>
          <w:sz w:val="20"/>
          <w:lang w:val="en-GB"/>
        </w:rPr>
      </w:pPr>
      <w:r w:rsidRPr="007749CF">
        <w:rPr>
          <w:rFonts w:ascii="GT Walsheim Pro" w:hAnsi="GT Walsheim Pro"/>
          <w:b/>
          <w:bCs/>
          <w:sz w:val="20"/>
          <w:lang w:val="en-GB"/>
        </w:rPr>
        <w:t>FEG Obligation</w:t>
      </w:r>
      <w:r>
        <w:rPr>
          <w:rFonts w:ascii="GT Walsheim Pro" w:hAnsi="GT Walsheim Pro"/>
          <w:sz w:val="20"/>
          <w:lang w:val="en-GB"/>
        </w:rPr>
        <w:t xml:space="preserve">. </w:t>
      </w:r>
      <w:r w:rsidR="00301CA4" w:rsidRPr="00301CA4">
        <w:rPr>
          <w:rFonts w:ascii="GT Walsheim Pro" w:hAnsi="GT Walsheim Pro"/>
          <w:sz w:val="20"/>
          <w:lang w:val="en-GB"/>
        </w:rPr>
        <w:t xml:space="preserve">FEG </w:t>
      </w:r>
      <w:r w:rsidR="00301CA4">
        <w:rPr>
          <w:rFonts w:ascii="GT Walsheim Pro" w:hAnsi="GT Walsheim Pro"/>
          <w:sz w:val="20"/>
          <w:lang w:val="en-GB"/>
        </w:rPr>
        <w:t xml:space="preserve">undertakes to notify the Vendor of any changes </w:t>
      </w:r>
      <w:r w:rsidR="00B07700">
        <w:rPr>
          <w:rFonts w:ascii="GT Walsheim Pro" w:hAnsi="GT Walsheim Pro"/>
          <w:sz w:val="20"/>
          <w:lang w:val="en-GB"/>
        </w:rPr>
        <w:t xml:space="preserve">to </w:t>
      </w:r>
      <w:r w:rsidR="008869FF">
        <w:rPr>
          <w:rFonts w:ascii="GT Walsheim Pro" w:hAnsi="GT Walsheim Pro"/>
          <w:sz w:val="20"/>
          <w:lang w:val="en-GB"/>
        </w:rPr>
        <w:t xml:space="preserve">the </w:t>
      </w:r>
      <w:r w:rsidR="00BC4E4E">
        <w:rPr>
          <w:rFonts w:ascii="GT Walsheim Pro" w:hAnsi="GT Walsheim Pro"/>
          <w:sz w:val="20"/>
          <w:lang w:val="en-GB"/>
        </w:rPr>
        <w:t>FEG Policy</w:t>
      </w:r>
      <w:r w:rsidR="00301CA4" w:rsidRPr="009537FE">
        <w:t xml:space="preserve"> </w:t>
      </w:r>
      <w:r w:rsidR="00301CA4" w:rsidRPr="009537FE">
        <w:rPr>
          <w:rFonts w:ascii="GT Walsheim Pro" w:hAnsi="GT Walsheim Pro"/>
          <w:sz w:val="20"/>
          <w:lang w:val="en-GB"/>
        </w:rPr>
        <w:t xml:space="preserve">and to provide </w:t>
      </w:r>
      <w:r w:rsidR="008869FF">
        <w:rPr>
          <w:rFonts w:ascii="GT Walsheim Pro" w:hAnsi="GT Walsheim Pro"/>
          <w:sz w:val="20"/>
          <w:lang w:val="en-GB"/>
        </w:rPr>
        <w:t xml:space="preserve">the </w:t>
      </w:r>
      <w:r w:rsidR="00301CA4">
        <w:rPr>
          <w:rFonts w:ascii="GT Walsheim Pro" w:hAnsi="GT Walsheim Pro"/>
          <w:sz w:val="20"/>
          <w:lang w:val="en-GB"/>
        </w:rPr>
        <w:t>Vendor</w:t>
      </w:r>
      <w:r w:rsidR="00301CA4" w:rsidRPr="009537FE">
        <w:rPr>
          <w:rFonts w:ascii="GT Walsheim Pro" w:hAnsi="GT Walsheim Pro"/>
          <w:sz w:val="20"/>
          <w:lang w:val="en-GB"/>
        </w:rPr>
        <w:t xml:space="preserve"> with the updated version </w:t>
      </w:r>
      <w:r w:rsidR="00BC4E4E">
        <w:rPr>
          <w:rFonts w:ascii="GT Walsheim Pro" w:hAnsi="GT Walsheim Pro"/>
          <w:sz w:val="20"/>
          <w:lang w:val="en-GB"/>
        </w:rPr>
        <w:t>there</w:t>
      </w:r>
      <w:r w:rsidR="00301CA4" w:rsidRPr="009537FE">
        <w:rPr>
          <w:rFonts w:ascii="GT Walsheim Pro" w:hAnsi="GT Walsheim Pro"/>
          <w:sz w:val="20"/>
          <w:lang w:val="en-GB"/>
        </w:rPr>
        <w:t>of without undue delay</w:t>
      </w:r>
      <w:r w:rsidR="006A5AA7">
        <w:rPr>
          <w:rFonts w:ascii="GT Walsheim Pro" w:hAnsi="GT Walsheim Pro"/>
          <w:sz w:val="20"/>
          <w:lang w:val="en-GB"/>
        </w:rPr>
        <w:t>.</w:t>
      </w:r>
    </w:p>
    <w:p w14:paraId="2B2739B2" w14:textId="39CE5F29" w:rsidR="004D6E7A" w:rsidRPr="00477290" w:rsidRDefault="00335402" w:rsidP="00D15950">
      <w:pPr>
        <w:pStyle w:val="Testimonium"/>
        <w:keepNext/>
        <w:keepLines/>
        <w:numPr>
          <w:ilvl w:val="0"/>
          <w:numId w:val="9"/>
        </w:numPr>
        <w:ind w:left="547" w:hanging="547"/>
        <w:rPr>
          <w:rFonts w:ascii="GT Walsheim Pro Ultra Bold" w:hAnsi="GT Walsheim Pro Ultra Bold"/>
          <w:szCs w:val="22"/>
        </w:rPr>
      </w:pPr>
      <w:r w:rsidRPr="00477290">
        <w:rPr>
          <w:rFonts w:ascii="GT Walsheim Pro Ultra Bold" w:hAnsi="GT Walsheim Pro Ultra Bold"/>
          <w:szCs w:val="22"/>
        </w:rPr>
        <w:t>REPORTING</w:t>
      </w:r>
      <w:r w:rsidR="00B43566">
        <w:rPr>
          <w:rFonts w:ascii="GT Walsheim Pro Ultra Bold" w:hAnsi="GT Walsheim Pro Ultra Bold"/>
          <w:szCs w:val="22"/>
        </w:rPr>
        <w:t xml:space="preserve"> OBLIGATIONS</w:t>
      </w:r>
    </w:p>
    <w:p w14:paraId="16B14E22" w14:textId="2374D828" w:rsidR="00D31325" w:rsidRDefault="00DE1957" w:rsidP="00D15950">
      <w:pPr>
        <w:pStyle w:val="Testimonium"/>
        <w:numPr>
          <w:ilvl w:val="1"/>
          <w:numId w:val="9"/>
        </w:numPr>
        <w:spacing w:after="160"/>
        <w:ind w:left="547" w:hanging="547"/>
        <w:rPr>
          <w:rFonts w:ascii="GT Walsheim Pro" w:hAnsi="GT Walsheim Pro"/>
          <w:sz w:val="20"/>
          <w:lang w:val="en-GB"/>
        </w:rPr>
      </w:pPr>
      <w:bookmarkStart w:id="39" w:name="_Ref214802629"/>
      <w:bookmarkStart w:id="40" w:name="_Ref214378236"/>
      <w:r w:rsidRPr="00DE1957">
        <w:rPr>
          <w:rFonts w:ascii="GT Walsheim Pro" w:hAnsi="GT Walsheim Pro"/>
          <w:sz w:val="20"/>
          <w:lang w:val="en-GB"/>
        </w:rPr>
        <w:t xml:space="preserve">The Vendor shall </w:t>
      </w:r>
      <w:r w:rsidR="0020158F">
        <w:rPr>
          <w:rFonts w:ascii="GT Walsheim Pro" w:hAnsi="GT Walsheim Pro"/>
          <w:sz w:val="20"/>
          <w:lang w:val="en-GB"/>
        </w:rPr>
        <w:t xml:space="preserve">maintain </w:t>
      </w:r>
      <w:r w:rsidR="00AC36FA">
        <w:rPr>
          <w:rFonts w:ascii="GT Walsheim Pro" w:hAnsi="GT Walsheim Pro"/>
          <w:sz w:val="20"/>
          <w:lang w:val="en-GB"/>
        </w:rPr>
        <w:t xml:space="preserve">a </w:t>
      </w:r>
      <w:r w:rsidR="00192CA5" w:rsidRPr="00192CA5">
        <w:rPr>
          <w:rFonts w:ascii="GT Walsheim Pro" w:hAnsi="GT Walsheim Pro"/>
          <w:sz w:val="20"/>
          <w:lang w:val="en-GB"/>
        </w:rPr>
        <w:t>report</w:t>
      </w:r>
      <w:r w:rsidR="007D59F7" w:rsidRPr="007D59F7">
        <w:t xml:space="preserve"> </w:t>
      </w:r>
      <w:r w:rsidRPr="00DE1957">
        <w:rPr>
          <w:rFonts w:ascii="GT Walsheim Pro" w:hAnsi="GT Walsheim Pro"/>
          <w:sz w:val="20"/>
          <w:lang w:val="en-GB"/>
        </w:rPr>
        <w:t>evidencing</w:t>
      </w:r>
      <w:r w:rsidR="00F849BB">
        <w:rPr>
          <w:rFonts w:ascii="GT Walsheim Pro" w:hAnsi="GT Walsheim Pro"/>
          <w:sz w:val="20"/>
          <w:lang w:val="en-GB"/>
        </w:rPr>
        <w:t>:</w:t>
      </w:r>
      <w:bookmarkEnd w:id="39"/>
    </w:p>
    <w:p w14:paraId="4E59A446" w14:textId="6CA8C17C" w:rsidR="003D24AA" w:rsidRDefault="00DE1957" w:rsidP="006D21C8">
      <w:pPr>
        <w:pStyle w:val="Testimonium"/>
        <w:numPr>
          <w:ilvl w:val="2"/>
          <w:numId w:val="9"/>
        </w:numPr>
        <w:ind w:left="907"/>
        <w:rPr>
          <w:rFonts w:ascii="GT Walsheim Pro" w:hAnsi="GT Walsheim Pro"/>
          <w:sz w:val="20"/>
          <w:lang w:val="en-GB"/>
        </w:rPr>
      </w:pPr>
      <w:r w:rsidRPr="00192CA5">
        <w:rPr>
          <w:rFonts w:ascii="GT Walsheim Pro" w:hAnsi="GT Walsheim Pro"/>
          <w:sz w:val="20"/>
          <w:lang w:val="en-GB"/>
        </w:rPr>
        <w:t>al</w:t>
      </w:r>
      <w:r w:rsidRPr="004D6E7A">
        <w:rPr>
          <w:rFonts w:ascii="GT Walsheim Pro" w:hAnsi="GT Walsheim Pro"/>
          <w:sz w:val="20"/>
          <w:lang w:val="en-GB"/>
        </w:rPr>
        <w:t xml:space="preserve">l </w:t>
      </w:r>
      <w:r w:rsidR="00A94AC2">
        <w:rPr>
          <w:rFonts w:ascii="GT Walsheim Pro" w:hAnsi="GT Walsheim Pro"/>
          <w:sz w:val="20"/>
          <w:lang w:val="en-GB"/>
        </w:rPr>
        <w:t>Incidents</w:t>
      </w:r>
      <w:r>
        <w:rPr>
          <w:rFonts w:ascii="GT Walsheim Pro" w:hAnsi="GT Walsheim Pro"/>
          <w:sz w:val="20"/>
          <w:lang w:val="en-GB"/>
        </w:rPr>
        <w:t xml:space="preserve"> </w:t>
      </w:r>
      <w:r w:rsidR="007D59F7" w:rsidRPr="007D59F7">
        <w:rPr>
          <w:rFonts w:ascii="GT Walsheim Pro" w:hAnsi="GT Walsheim Pro"/>
          <w:sz w:val="20"/>
          <w:lang w:val="en-GB"/>
        </w:rPr>
        <w:t xml:space="preserve">for at least the </w:t>
      </w:r>
      <w:r w:rsidRPr="00DE1957">
        <w:rPr>
          <w:rFonts w:ascii="GT Walsheim Pro" w:hAnsi="GT Walsheim Pro"/>
          <w:sz w:val="20"/>
          <w:lang w:val="en-GB"/>
        </w:rPr>
        <w:t xml:space="preserve">preceding </w:t>
      </w:r>
      <w:r w:rsidR="008B3CA5">
        <w:rPr>
          <w:rFonts w:ascii="GT Walsheim Pro" w:hAnsi="GT Walsheim Pro"/>
          <w:sz w:val="20"/>
          <w:lang w:val="en-GB"/>
        </w:rPr>
        <w:t>twelve (12) months</w:t>
      </w:r>
      <w:r w:rsidR="007D59F7" w:rsidRPr="007D59F7">
        <w:rPr>
          <w:rFonts w:ascii="GT Walsheim Pro" w:hAnsi="GT Walsheim Pro"/>
          <w:sz w:val="20"/>
          <w:lang w:val="en-GB"/>
        </w:rPr>
        <w:t xml:space="preserve"> of cooperation</w:t>
      </w:r>
      <w:bookmarkEnd w:id="40"/>
      <w:r w:rsidR="00D31325">
        <w:rPr>
          <w:rFonts w:ascii="GT Walsheim Pro" w:hAnsi="GT Walsheim Pro"/>
          <w:sz w:val="20"/>
          <w:lang w:val="en-GB"/>
        </w:rPr>
        <w:t>;</w:t>
      </w:r>
      <w:r w:rsidR="00DF78E0">
        <w:rPr>
          <w:rFonts w:ascii="GT Walsheim Pro" w:hAnsi="GT Walsheim Pro"/>
          <w:sz w:val="20"/>
          <w:lang w:val="en-GB"/>
        </w:rPr>
        <w:t xml:space="preserve"> and</w:t>
      </w:r>
    </w:p>
    <w:p w14:paraId="4BFB381B" w14:textId="0AE2AB87" w:rsidR="00D31325" w:rsidRPr="00DF78E0" w:rsidRDefault="00C8063B" w:rsidP="00D15950">
      <w:pPr>
        <w:pStyle w:val="Testimonium"/>
        <w:numPr>
          <w:ilvl w:val="2"/>
          <w:numId w:val="9"/>
        </w:numPr>
        <w:ind w:left="907"/>
        <w:rPr>
          <w:rFonts w:ascii="GT Walsheim Pro" w:hAnsi="GT Walsheim Pro"/>
          <w:sz w:val="20"/>
          <w:lang w:val="en-GB"/>
        </w:rPr>
      </w:pPr>
      <w:r>
        <w:rPr>
          <w:rFonts w:ascii="GT Walsheim Pro" w:hAnsi="GT Walsheim Pro"/>
          <w:sz w:val="20"/>
          <w:lang w:val="en-GB"/>
        </w:rPr>
        <w:t>the transfer</w:t>
      </w:r>
      <w:r w:rsidRPr="00C8063B">
        <w:rPr>
          <w:rFonts w:ascii="GT Walsheim Pro" w:hAnsi="GT Walsheim Pro"/>
          <w:sz w:val="20"/>
          <w:lang w:val="en-GB"/>
        </w:rPr>
        <w:t xml:space="preserve"> </w:t>
      </w:r>
      <w:r>
        <w:rPr>
          <w:rFonts w:ascii="GT Walsheim Pro" w:hAnsi="GT Walsheim Pro"/>
          <w:sz w:val="20"/>
          <w:lang w:val="en-GB"/>
        </w:rPr>
        <w:t>of</w:t>
      </w:r>
      <w:r w:rsidR="00313F2F">
        <w:rPr>
          <w:rFonts w:ascii="GT Walsheim Pro" w:hAnsi="GT Walsheim Pro"/>
          <w:sz w:val="20"/>
          <w:lang w:val="en-GB"/>
        </w:rPr>
        <w:t>,</w:t>
      </w:r>
      <w:r w:rsidR="00645516">
        <w:rPr>
          <w:rFonts w:ascii="GT Walsheim Pro" w:hAnsi="GT Walsheim Pro"/>
          <w:sz w:val="20"/>
          <w:lang w:val="en-GB"/>
        </w:rPr>
        <w:t xml:space="preserve"> and</w:t>
      </w:r>
      <w:r>
        <w:rPr>
          <w:rFonts w:ascii="GT Walsheim Pro" w:hAnsi="GT Walsheim Pro"/>
          <w:sz w:val="20"/>
          <w:lang w:val="en-GB"/>
        </w:rPr>
        <w:t xml:space="preserve"> </w:t>
      </w:r>
      <w:r w:rsidRPr="00872E60">
        <w:rPr>
          <w:rFonts w:ascii="GT Walsheim Pro" w:hAnsi="GT Walsheim Pro"/>
          <w:sz w:val="20"/>
          <w:lang w:val="en-GB"/>
        </w:rPr>
        <w:t>justification for</w:t>
      </w:r>
      <w:r w:rsidR="00313F2F">
        <w:rPr>
          <w:rFonts w:ascii="GT Walsheim Pro" w:hAnsi="GT Walsheim Pro"/>
          <w:sz w:val="20"/>
          <w:lang w:val="en-GB"/>
        </w:rPr>
        <w:t>,</w:t>
      </w:r>
      <w:r w:rsidRPr="00872E60">
        <w:rPr>
          <w:rFonts w:ascii="GT Walsheim Pro" w:hAnsi="GT Walsheim Pro"/>
          <w:sz w:val="20"/>
          <w:lang w:val="en-GB"/>
        </w:rPr>
        <w:t xml:space="preserve"> access</w:t>
      </w:r>
      <w:r>
        <w:rPr>
          <w:rFonts w:ascii="GT Walsheim Pro" w:hAnsi="GT Walsheim Pro"/>
          <w:sz w:val="20"/>
          <w:lang w:val="en-GB"/>
        </w:rPr>
        <w:t xml:space="preserve"> to the</w:t>
      </w:r>
      <w:r w:rsidRPr="005F20A5">
        <w:t xml:space="preserve"> </w:t>
      </w:r>
      <w:r w:rsidR="0063351E" w:rsidRPr="0063351E">
        <w:rPr>
          <w:rFonts w:ascii="GT Walsheim Pro" w:hAnsi="GT Walsheim Pro"/>
          <w:sz w:val="20"/>
          <w:lang w:val="en-GB"/>
        </w:rPr>
        <w:t>Data</w:t>
      </w:r>
      <w:r w:rsidR="00645516">
        <w:rPr>
          <w:rFonts w:ascii="GT Walsheim Pro" w:hAnsi="GT Walsheim Pro"/>
          <w:sz w:val="20"/>
          <w:lang w:val="en-GB"/>
        </w:rPr>
        <w:t>, and the</w:t>
      </w:r>
      <w:r w:rsidR="00645516" w:rsidRPr="00872E60">
        <w:rPr>
          <w:rFonts w:ascii="GT Walsheim Pro" w:hAnsi="GT Walsheim Pro"/>
          <w:sz w:val="20"/>
          <w:lang w:val="en-GB"/>
        </w:rPr>
        <w:t xml:space="preserve"> </w:t>
      </w:r>
      <w:r w:rsidR="00645516" w:rsidRPr="008A22A9">
        <w:rPr>
          <w:rFonts w:ascii="GT Walsheim Pro" w:hAnsi="GT Walsheim Pro"/>
          <w:sz w:val="20"/>
          <w:lang w:val="en-GB"/>
        </w:rPr>
        <w:t xml:space="preserve">background </w:t>
      </w:r>
      <w:r w:rsidR="00645516" w:rsidRPr="00872E60">
        <w:rPr>
          <w:rFonts w:ascii="GT Walsheim Pro" w:hAnsi="GT Walsheim Pro"/>
          <w:sz w:val="20"/>
          <w:lang w:val="en-GB"/>
        </w:rPr>
        <w:t>checks</w:t>
      </w:r>
      <w:r w:rsidR="00645516">
        <w:rPr>
          <w:rFonts w:ascii="GT Walsheim Pro" w:hAnsi="GT Walsheim Pro"/>
          <w:sz w:val="20"/>
          <w:lang w:val="en-GB"/>
        </w:rPr>
        <w:t xml:space="preserve"> of </w:t>
      </w:r>
      <w:r w:rsidR="00645516" w:rsidRPr="00FE6042">
        <w:rPr>
          <w:rFonts w:ascii="GT Walsheim Pro" w:hAnsi="GT Walsheim Pro"/>
          <w:sz w:val="20"/>
          <w:lang w:val="en-GB"/>
        </w:rPr>
        <w:t>individuals granted access</w:t>
      </w:r>
      <w:r w:rsidR="0030632B">
        <w:rPr>
          <w:rFonts w:ascii="GT Walsheim Pro" w:hAnsi="GT Walsheim Pro"/>
          <w:sz w:val="20"/>
          <w:lang w:val="en-GB"/>
        </w:rPr>
        <w:t xml:space="preserve"> to </w:t>
      </w:r>
      <w:r w:rsidR="0030632B" w:rsidRPr="0030632B">
        <w:rPr>
          <w:rFonts w:ascii="GT Walsheim Pro" w:hAnsi="GT Walsheim Pro"/>
          <w:sz w:val="20"/>
          <w:lang w:val="en-GB"/>
        </w:rPr>
        <w:t xml:space="preserve">the </w:t>
      </w:r>
      <w:r w:rsidR="0063351E" w:rsidRPr="0063351E">
        <w:rPr>
          <w:rFonts w:ascii="GT Walsheim Pro" w:hAnsi="GT Walsheim Pro"/>
          <w:sz w:val="20"/>
          <w:lang w:val="en-GB"/>
        </w:rPr>
        <w:t>Data</w:t>
      </w:r>
      <w:r w:rsidR="00E6784E">
        <w:rPr>
          <w:rFonts w:ascii="GT Walsheim Pro" w:hAnsi="GT Walsheim Pro"/>
          <w:sz w:val="20"/>
          <w:lang w:val="en-GB"/>
        </w:rPr>
        <w:t>,</w:t>
      </w:r>
      <w:r w:rsidR="00645516">
        <w:rPr>
          <w:rFonts w:ascii="GT Walsheim Pro" w:hAnsi="GT Walsheim Pro"/>
          <w:sz w:val="20"/>
          <w:lang w:val="en-GB"/>
        </w:rPr>
        <w:t xml:space="preserve"> for at least the </w:t>
      </w:r>
      <w:r w:rsidR="00645516" w:rsidRPr="00DE1957">
        <w:rPr>
          <w:rFonts w:ascii="GT Walsheim Pro" w:hAnsi="GT Walsheim Pro"/>
          <w:sz w:val="20"/>
          <w:lang w:val="en-GB"/>
        </w:rPr>
        <w:t xml:space="preserve">preceding twelve (12) months </w:t>
      </w:r>
      <w:r w:rsidR="00645516">
        <w:rPr>
          <w:rFonts w:ascii="GT Walsheim Pro" w:hAnsi="GT Walsheim Pro"/>
          <w:sz w:val="20"/>
          <w:lang w:val="en-GB"/>
        </w:rPr>
        <w:t xml:space="preserve">of cooperation, until the obligation under the NDA becomes obsolete or until the lapse of </w:t>
      </w:r>
      <w:r w:rsidR="00645516" w:rsidRPr="005F275A">
        <w:rPr>
          <w:rFonts w:ascii="GT Walsheim Pro" w:hAnsi="GT Walsheim Pro"/>
          <w:sz w:val="20"/>
          <w:lang w:val="en-GB"/>
        </w:rPr>
        <w:t>any transition period</w:t>
      </w:r>
      <w:r w:rsidR="00645516">
        <w:rPr>
          <w:rFonts w:ascii="GT Walsheim Pro" w:hAnsi="GT Walsheim Pro"/>
          <w:sz w:val="20"/>
          <w:lang w:val="en-GB"/>
        </w:rPr>
        <w:t xml:space="preserve"> under the Contract</w:t>
      </w:r>
      <w:r w:rsidR="00DF78E0">
        <w:rPr>
          <w:rFonts w:ascii="GT Walsheim Pro" w:hAnsi="GT Walsheim Pro"/>
          <w:sz w:val="20"/>
          <w:lang w:val="en-GB"/>
        </w:rPr>
        <w:t>.</w:t>
      </w:r>
    </w:p>
    <w:p w14:paraId="61C9EF63" w14:textId="25768708" w:rsidR="009A3EFD" w:rsidRDefault="002B5800" w:rsidP="00D15950">
      <w:pPr>
        <w:pStyle w:val="Testimonium"/>
        <w:numPr>
          <w:ilvl w:val="1"/>
          <w:numId w:val="9"/>
        </w:numPr>
        <w:spacing w:after="160"/>
        <w:ind w:left="547" w:hanging="547"/>
        <w:rPr>
          <w:rFonts w:ascii="GT Walsheim Pro" w:hAnsi="GT Walsheim Pro"/>
          <w:sz w:val="20"/>
          <w:lang w:val="en-GB"/>
        </w:rPr>
      </w:pPr>
      <w:r>
        <w:rPr>
          <w:rFonts w:ascii="GT Walsheim Pro" w:hAnsi="GT Walsheim Pro"/>
          <w:sz w:val="20"/>
          <w:lang w:val="en-GB"/>
        </w:rPr>
        <w:t xml:space="preserve">The Vendor shall provide </w:t>
      </w:r>
      <w:r w:rsidR="00707AD2">
        <w:rPr>
          <w:rFonts w:ascii="GT Walsheim Pro" w:hAnsi="GT Walsheim Pro"/>
          <w:sz w:val="20"/>
          <w:lang w:val="en-GB"/>
        </w:rPr>
        <w:t xml:space="preserve">any of the reports under Clause </w:t>
      </w:r>
      <w:r w:rsidR="00707AD2">
        <w:rPr>
          <w:rFonts w:ascii="GT Walsheim Pro" w:hAnsi="GT Walsheim Pro"/>
          <w:sz w:val="20"/>
          <w:lang w:val="en-GB"/>
        </w:rPr>
        <w:fldChar w:fldCharType="begin"/>
      </w:r>
      <w:r w:rsidR="00707AD2">
        <w:rPr>
          <w:rFonts w:ascii="GT Walsheim Pro" w:hAnsi="GT Walsheim Pro"/>
          <w:sz w:val="20"/>
          <w:lang w:val="en-GB"/>
        </w:rPr>
        <w:instrText xml:space="preserve"> REF _Ref214802629 \r \h </w:instrText>
      </w:r>
      <w:r w:rsidR="00707AD2">
        <w:rPr>
          <w:rFonts w:ascii="GT Walsheim Pro" w:hAnsi="GT Walsheim Pro"/>
          <w:sz w:val="20"/>
          <w:lang w:val="en-GB"/>
        </w:rPr>
      </w:r>
      <w:r w:rsidR="00707AD2">
        <w:rPr>
          <w:rFonts w:ascii="GT Walsheim Pro" w:hAnsi="GT Walsheim Pro"/>
          <w:sz w:val="20"/>
          <w:lang w:val="en-GB"/>
        </w:rPr>
        <w:fldChar w:fldCharType="separate"/>
      </w:r>
      <w:r w:rsidR="006D21C8">
        <w:rPr>
          <w:rFonts w:ascii="GT Walsheim Pro" w:hAnsi="GT Walsheim Pro"/>
          <w:sz w:val="20"/>
          <w:lang w:val="en-GB"/>
        </w:rPr>
        <w:t>5.1</w:t>
      </w:r>
      <w:r w:rsidR="00707AD2">
        <w:rPr>
          <w:rFonts w:ascii="GT Walsheim Pro" w:hAnsi="GT Walsheim Pro"/>
          <w:sz w:val="20"/>
          <w:lang w:val="en-GB"/>
        </w:rPr>
        <w:fldChar w:fldCharType="end"/>
      </w:r>
      <w:r w:rsidR="00707AD2">
        <w:rPr>
          <w:rFonts w:ascii="GT Walsheim Pro" w:hAnsi="GT Walsheim Pro"/>
          <w:sz w:val="20"/>
          <w:lang w:val="en-GB"/>
        </w:rPr>
        <w:t xml:space="preserve"> hereof upon FEG’s written </w:t>
      </w:r>
      <w:r w:rsidR="00CC3FE1">
        <w:rPr>
          <w:rFonts w:ascii="GT Walsheim Pro" w:hAnsi="GT Walsheim Pro"/>
          <w:sz w:val="20"/>
          <w:lang w:val="en-GB"/>
        </w:rPr>
        <w:t>request</w:t>
      </w:r>
      <w:r w:rsidR="00707AD2">
        <w:rPr>
          <w:rFonts w:ascii="GT Walsheim Pro" w:hAnsi="GT Walsheim Pro"/>
          <w:sz w:val="20"/>
          <w:lang w:val="en-GB"/>
        </w:rPr>
        <w:t xml:space="preserve"> without undue delay.</w:t>
      </w:r>
    </w:p>
    <w:p w14:paraId="3712FC86" w14:textId="3130E035" w:rsidR="00F538E6" w:rsidRDefault="00F538E6" w:rsidP="00D15950">
      <w:pPr>
        <w:pStyle w:val="Testimonium"/>
        <w:keepNext/>
        <w:keepLines/>
        <w:numPr>
          <w:ilvl w:val="0"/>
          <w:numId w:val="9"/>
        </w:numPr>
        <w:ind w:left="547" w:hanging="547"/>
        <w:rPr>
          <w:rFonts w:ascii="GT Walsheim Pro Ultra Bold" w:hAnsi="GT Walsheim Pro Ultra Bold"/>
          <w:lang w:val="en-GB"/>
        </w:rPr>
      </w:pPr>
      <w:bookmarkStart w:id="41" w:name="_Ref214721365"/>
      <w:r w:rsidRPr="00F538E6">
        <w:rPr>
          <w:rFonts w:ascii="GT Walsheim Pro Ultra Bold" w:hAnsi="GT Walsheim Pro Ultra Bold"/>
          <w:lang w:val="en-GB"/>
        </w:rPr>
        <w:lastRenderedPageBreak/>
        <w:t>SECURE DEVELOPMENT</w:t>
      </w:r>
      <w:bookmarkEnd w:id="41"/>
    </w:p>
    <w:p w14:paraId="3CB98FF3" w14:textId="0F500E18" w:rsidR="00D42EED" w:rsidRPr="006D21C8" w:rsidRDefault="00D42EED" w:rsidP="00D15950">
      <w:pPr>
        <w:pStyle w:val="Testimonium"/>
        <w:numPr>
          <w:ilvl w:val="1"/>
          <w:numId w:val="9"/>
        </w:numPr>
        <w:ind w:left="547" w:hanging="547"/>
        <w:rPr>
          <w:rFonts w:ascii="GT Walsheim Pro" w:hAnsi="GT Walsheim Pro"/>
          <w:sz w:val="20"/>
          <w:lang w:val="en-GB"/>
        </w:rPr>
      </w:pPr>
      <w:r w:rsidRPr="006D21C8">
        <w:rPr>
          <w:rFonts w:ascii="GT Walsheim Pro" w:hAnsi="GT Walsheim Pro"/>
          <w:b/>
          <w:bCs/>
          <w:sz w:val="20"/>
        </w:rPr>
        <w:t>Secure Development Standards</w:t>
      </w:r>
      <w:r w:rsidRPr="006D21C8">
        <w:rPr>
          <w:rFonts w:ascii="GT Walsheim Pro" w:hAnsi="GT Walsheim Pro"/>
          <w:sz w:val="20"/>
        </w:rPr>
        <w:t>. The Vendor shall implement and maintain secure development practices throughout the performance of the Contract. The Vendor's secure development practices shall include, at minimum:</w:t>
      </w:r>
    </w:p>
    <w:p w14:paraId="5DFE70E4" w14:textId="5F85A4C0" w:rsidR="00D42EED" w:rsidRPr="006D21C8" w:rsidRDefault="00D42EED" w:rsidP="006D21C8">
      <w:pPr>
        <w:pStyle w:val="Testimonium"/>
        <w:numPr>
          <w:ilvl w:val="2"/>
          <w:numId w:val="9"/>
        </w:numPr>
        <w:ind w:left="907"/>
        <w:rPr>
          <w:rFonts w:ascii="GT Walsheim Pro" w:hAnsi="GT Walsheim Pro"/>
          <w:bCs/>
          <w:sz w:val="20"/>
          <w:lang w:val="en-GB"/>
        </w:rPr>
      </w:pPr>
      <w:r w:rsidRPr="006D21C8">
        <w:rPr>
          <w:rFonts w:ascii="GT Walsheim Pro" w:hAnsi="GT Walsheim Pro"/>
          <w:b/>
          <w:bCs/>
          <w:sz w:val="20"/>
        </w:rPr>
        <w:t>Secure Coding Standards</w:t>
      </w:r>
      <w:r w:rsidRPr="006D21C8">
        <w:rPr>
          <w:rFonts w:ascii="GT Walsheim Pro" w:hAnsi="GT Walsheim Pro"/>
          <w:sz w:val="20"/>
        </w:rPr>
        <w:t xml:space="preserve">. Implementation of industry-standard secure coding practices, including but not limited to OWASP Secure Coding Practices, input validation, output encoding, parameterized queries, and prohibition of deprecated or vulnerable coding </w:t>
      </w:r>
      <w:proofErr w:type="gramStart"/>
      <w:r w:rsidRPr="006D21C8">
        <w:rPr>
          <w:rFonts w:ascii="GT Walsheim Pro" w:hAnsi="GT Walsheim Pro"/>
          <w:sz w:val="20"/>
        </w:rPr>
        <w:t>functions;</w:t>
      </w:r>
      <w:proofErr w:type="gramEnd"/>
    </w:p>
    <w:p w14:paraId="3BEA8D77" w14:textId="34DB0F8B" w:rsidR="00D42EED" w:rsidRPr="006D21C8" w:rsidRDefault="00D42EED" w:rsidP="006D21C8">
      <w:pPr>
        <w:pStyle w:val="Testimonium"/>
        <w:numPr>
          <w:ilvl w:val="2"/>
          <w:numId w:val="9"/>
        </w:numPr>
        <w:ind w:left="907"/>
        <w:rPr>
          <w:rFonts w:ascii="GT Walsheim Pro" w:hAnsi="GT Walsheim Pro"/>
          <w:bCs/>
          <w:sz w:val="20"/>
          <w:lang w:val="en-GB"/>
        </w:rPr>
      </w:pPr>
      <w:r w:rsidRPr="006D21C8">
        <w:rPr>
          <w:rFonts w:ascii="GT Walsheim Pro" w:hAnsi="GT Walsheim Pro"/>
          <w:b/>
          <w:bCs/>
          <w:sz w:val="20"/>
        </w:rPr>
        <w:t>Code Review and Testing</w:t>
      </w:r>
      <w:r w:rsidRPr="006D21C8">
        <w:rPr>
          <w:rFonts w:ascii="GT Walsheim Pro" w:hAnsi="GT Walsheim Pro"/>
          <w:sz w:val="20"/>
        </w:rPr>
        <w:t xml:space="preserve">. Mandatory peer code review for all code changes </w:t>
      </w:r>
      <w:r w:rsidR="008869FF">
        <w:rPr>
          <w:rFonts w:ascii="GT Walsheim Pro" w:hAnsi="GT Walsheim Pro"/>
          <w:sz w:val="20"/>
        </w:rPr>
        <w:t xml:space="preserve">prior to </w:t>
      </w:r>
      <w:r w:rsidRPr="006D21C8">
        <w:rPr>
          <w:rFonts w:ascii="GT Walsheim Pro" w:hAnsi="GT Walsheim Pro"/>
          <w:sz w:val="20"/>
        </w:rPr>
        <w:t xml:space="preserve">deployment, integration of Static Application Security Testing (SAST) and Dynamic Application Security Testing (DAST) into the development pipeline, and dependency scanning for third-party components and </w:t>
      </w:r>
      <w:proofErr w:type="gramStart"/>
      <w:r w:rsidRPr="006D21C8">
        <w:rPr>
          <w:rFonts w:ascii="GT Walsheim Pro" w:hAnsi="GT Walsheim Pro"/>
          <w:sz w:val="20"/>
        </w:rPr>
        <w:t>libraries;</w:t>
      </w:r>
      <w:proofErr w:type="gramEnd"/>
    </w:p>
    <w:p w14:paraId="407E7538" w14:textId="07F8F09C" w:rsidR="00D42EED" w:rsidRPr="006D21C8" w:rsidRDefault="00D42EED" w:rsidP="00D15950">
      <w:pPr>
        <w:pStyle w:val="Testimonium"/>
        <w:numPr>
          <w:ilvl w:val="2"/>
          <w:numId w:val="9"/>
        </w:numPr>
        <w:spacing w:after="0"/>
        <w:ind w:left="900"/>
        <w:rPr>
          <w:rFonts w:ascii="GT Walsheim Pro" w:hAnsi="GT Walsheim Pro"/>
          <w:bCs/>
          <w:sz w:val="20"/>
          <w:lang w:val="en-GB"/>
        </w:rPr>
      </w:pPr>
      <w:r w:rsidRPr="006D21C8">
        <w:rPr>
          <w:rFonts w:ascii="GT Walsheim Pro" w:hAnsi="GT Walsheim Pro"/>
          <w:b/>
          <w:bCs/>
          <w:sz w:val="20"/>
        </w:rPr>
        <w:t>Vulnerability Management</w:t>
      </w:r>
      <w:r w:rsidRPr="006D21C8">
        <w:rPr>
          <w:rFonts w:ascii="GT Walsheim Pro" w:hAnsi="GT Walsheim Pro"/>
          <w:sz w:val="20"/>
        </w:rPr>
        <w:t>. Regular vulnerability assessments of developed applications, timely remediation of identified security vulnerabilities (critical vulnerabilities within seventy-two (72) hours</w:t>
      </w:r>
      <w:r w:rsidR="006F4A2E">
        <w:rPr>
          <w:rFonts w:ascii="GT Walsheim Pro" w:hAnsi="GT Walsheim Pro"/>
          <w:sz w:val="20"/>
        </w:rPr>
        <w:t xml:space="preserve"> and </w:t>
      </w:r>
      <w:r w:rsidRPr="006D21C8">
        <w:rPr>
          <w:rFonts w:ascii="GT Walsheim Pro" w:hAnsi="GT Walsheim Pro"/>
          <w:sz w:val="20"/>
        </w:rPr>
        <w:t>high-severity vulnerabilities within seven (7) calendar days), and maintenance of a</w:t>
      </w:r>
      <w:r w:rsidR="003F13BD">
        <w:rPr>
          <w:rFonts w:ascii="GT Walsheim Pro" w:hAnsi="GT Walsheim Pro"/>
          <w:sz w:val="20"/>
        </w:rPr>
        <w:t> </w:t>
      </w:r>
      <w:r w:rsidRPr="006D21C8">
        <w:rPr>
          <w:rFonts w:ascii="GT Walsheim Pro" w:hAnsi="GT Walsheim Pro"/>
          <w:sz w:val="20"/>
        </w:rPr>
        <w:t xml:space="preserve">software bill of materials (SBOM) for all </w:t>
      </w:r>
      <w:proofErr w:type="gramStart"/>
      <w:r w:rsidRPr="006D21C8">
        <w:rPr>
          <w:rFonts w:ascii="GT Walsheim Pro" w:hAnsi="GT Walsheim Pro"/>
          <w:sz w:val="20"/>
        </w:rPr>
        <w:t>components;</w:t>
      </w:r>
      <w:proofErr w:type="gramEnd"/>
    </w:p>
    <w:p w14:paraId="647CFAD1" w14:textId="4317218D" w:rsidR="00D42EED" w:rsidRPr="006D21C8" w:rsidRDefault="00D42EED" w:rsidP="006D21C8">
      <w:pPr>
        <w:pStyle w:val="Testimonium"/>
        <w:keepNext/>
        <w:keepLines/>
        <w:numPr>
          <w:ilvl w:val="2"/>
          <w:numId w:val="9"/>
        </w:numPr>
        <w:ind w:left="907"/>
        <w:rPr>
          <w:rFonts w:ascii="GT Walsheim Pro" w:hAnsi="GT Walsheim Pro"/>
          <w:bCs/>
          <w:sz w:val="20"/>
          <w:lang w:val="en-GB"/>
        </w:rPr>
      </w:pPr>
      <w:r w:rsidRPr="006D21C8">
        <w:rPr>
          <w:rFonts w:ascii="GT Walsheim Pro" w:hAnsi="GT Walsheim Pro"/>
          <w:b/>
          <w:bCs/>
          <w:sz w:val="20"/>
        </w:rPr>
        <w:t>Development Environment Security</w:t>
      </w:r>
      <w:r w:rsidRPr="006D21C8">
        <w:rPr>
          <w:rFonts w:ascii="GT Walsheim Pro" w:hAnsi="GT Walsheim Pro"/>
          <w:sz w:val="20"/>
        </w:rPr>
        <w:t xml:space="preserve">. Secure configuration and separation of development, testing, and production environments, implementation of access controls and authentication for development tools and repositories, and encryption of any </w:t>
      </w:r>
      <w:r w:rsidR="0063351E" w:rsidRPr="0063351E">
        <w:rPr>
          <w:rFonts w:ascii="GT Walsheim Pro" w:hAnsi="GT Walsheim Pro"/>
          <w:sz w:val="20"/>
        </w:rPr>
        <w:t xml:space="preserve">Data </w:t>
      </w:r>
      <w:r w:rsidRPr="006D21C8">
        <w:rPr>
          <w:rFonts w:ascii="GT Walsheim Pro" w:hAnsi="GT Walsheim Pro"/>
          <w:sz w:val="20"/>
        </w:rPr>
        <w:t xml:space="preserve">in development and testing </w:t>
      </w:r>
      <w:proofErr w:type="gramStart"/>
      <w:r w:rsidRPr="006D21C8">
        <w:rPr>
          <w:rFonts w:ascii="GT Walsheim Pro" w:hAnsi="GT Walsheim Pro"/>
          <w:sz w:val="20"/>
        </w:rPr>
        <w:t>environments;</w:t>
      </w:r>
      <w:proofErr w:type="gramEnd"/>
    </w:p>
    <w:p w14:paraId="51EFE3EB" w14:textId="241E1E2B" w:rsidR="00D42EED" w:rsidRPr="006D21C8" w:rsidRDefault="00D42EED" w:rsidP="006D21C8">
      <w:pPr>
        <w:pStyle w:val="Testimonium"/>
        <w:numPr>
          <w:ilvl w:val="2"/>
          <w:numId w:val="9"/>
        </w:numPr>
        <w:ind w:left="907"/>
        <w:rPr>
          <w:rFonts w:ascii="GT Walsheim Pro" w:hAnsi="GT Walsheim Pro"/>
          <w:bCs/>
          <w:sz w:val="20"/>
          <w:lang w:val="en-GB"/>
        </w:rPr>
      </w:pPr>
      <w:r w:rsidRPr="006D21C8">
        <w:rPr>
          <w:rFonts w:ascii="GT Walsheim Pro" w:hAnsi="GT Walsheim Pro"/>
          <w:b/>
          <w:bCs/>
          <w:sz w:val="20"/>
        </w:rPr>
        <w:t>Documentation and Training</w:t>
      </w:r>
      <w:r w:rsidRPr="006D21C8">
        <w:rPr>
          <w:rFonts w:ascii="GT Walsheim Pro" w:hAnsi="GT Walsheim Pro"/>
          <w:sz w:val="20"/>
        </w:rPr>
        <w:t>. Maintenance of secure development documentation and procedures, provision of regular security training for all development personnel, documentation of security architecture and threat models for developed systems, and establishment of incident response procedures for security issues identified during development;</w:t>
      </w:r>
      <w:r w:rsidR="006F4A2E">
        <w:rPr>
          <w:rFonts w:ascii="GT Walsheim Pro" w:hAnsi="GT Walsheim Pro"/>
          <w:sz w:val="20"/>
        </w:rPr>
        <w:t xml:space="preserve"> and</w:t>
      </w:r>
    </w:p>
    <w:p w14:paraId="703CEF09" w14:textId="5F758659" w:rsidR="00D42EED" w:rsidRPr="00BD6481" w:rsidRDefault="00D42EED" w:rsidP="00D15950">
      <w:pPr>
        <w:pStyle w:val="Testimonium"/>
        <w:numPr>
          <w:ilvl w:val="2"/>
          <w:numId w:val="9"/>
        </w:numPr>
        <w:spacing w:after="240"/>
        <w:ind w:left="900"/>
        <w:rPr>
          <w:rFonts w:ascii="GT Walsheim Pro" w:hAnsi="GT Walsheim Pro"/>
          <w:sz w:val="20"/>
          <w:lang w:val="en-GB"/>
        </w:rPr>
      </w:pPr>
      <w:r w:rsidRPr="006D21C8">
        <w:rPr>
          <w:rFonts w:ascii="GT Walsheim Pro" w:hAnsi="GT Walsheim Pro"/>
          <w:b/>
          <w:bCs/>
          <w:sz w:val="20"/>
        </w:rPr>
        <w:t>Secure Deployment</w:t>
      </w:r>
      <w:r w:rsidRPr="006D21C8">
        <w:rPr>
          <w:rFonts w:ascii="GT Walsheim Pro" w:hAnsi="GT Walsheim Pro"/>
          <w:sz w:val="20"/>
        </w:rPr>
        <w:t xml:space="preserve">. Implementation of secure deployment procedures with automated security checks, code signing and integrity verification for software releases, rollback procedures in case of </w:t>
      </w:r>
      <w:r w:rsidRPr="00195CE9">
        <w:rPr>
          <w:rFonts w:ascii="GT Walsheim Pro" w:hAnsi="GT Walsheim Pro"/>
          <w:sz w:val="20"/>
        </w:rPr>
        <w:t xml:space="preserve">security issues, and integration of security </w:t>
      </w:r>
      <w:r w:rsidR="006F4A2E">
        <w:rPr>
          <w:rFonts w:ascii="GT Walsheim Pro" w:hAnsi="GT Walsheim Pro"/>
          <w:sz w:val="20"/>
        </w:rPr>
        <w:t>reviews</w:t>
      </w:r>
      <w:r w:rsidRPr="00195CE9">
        <w:rPr>
          <w:rFonts w:ascii="GT Walsheim Pro" w:hAnsi="GT Walsheim Pro"/>
          <w:sz w:val="20"/>
        </w:rPr>
        <w:t xml:space="preserve"> into change management processes</w:t>
      </w:r>
      <w:r w:rsidR="00F1682D">
        <w:rPr>
          <w:rFonts w:ascii="GT Walsheim Pro" w:hAnsi="GT Walsheim Pro"/>
          <w:sz w:val="20"/>
        </w:rPr>
        <w:t>.</w:t>
      </w:r>
    </w:p>
    <w:p w14:paraId="26E0F022" w14:textId="1B521597" w:rsidR="003D24AA" w:rsidRPr="00AD25CD" w:rsidRDefault="003D24AA" w:rsidP="00D15950">
      <w:pPr>
        <w:pStyle w:val="Testimonium"/>
        <w:keepNext/>
        <w:keepLines/>
        <w:numPr>
          <w:ilvl w:val="0"/>
          <w:numId w:val="9"/>
        </w:numPr>
        <w:ind w:left="547" w:hanging="547"/>
        <w:rPr>
          <w:rFonts w:ascii="GT Walsheim Pro Ultra Bold" w:hAnsi="GT Walsheim Pro Ultra Bold"/>
          <w:lang w:val="en-GB"/>
        </w:rPr>
      </w:pPr>
      <w:r>
        <w:rPr>
          <w:rFonts w:ascii="GT Walsheim Pro Ultra Bold" w:hAnsi="GT Walsheim Pro Ultra Bold"/>
          <w:szCs w:val="22"/>
        </w:rPr>
        <w:t>RISK MANAGEMENT AND SUPPLIER OBLIGATIONS</w:t>
      </w:r>
    </w:p>
    <w:p w14:paraId="38B8B150" w14:textId="2ABE0EF1" w:rsidR="003D24AA" w:rsidRPr="003D24AA" w:rsidRDefault="003D24AA" w:rsidP="00D15950">
      <w:pPr>
        <w:pStyle w:val="Testimonium"/>
        <w:keepNext/>
        <w:keepLines/>
        <w:numPr>
          <w:ilvl w:val="1"/>
          <w:numId w:val="9"/>
        </w:numPr>
        <w:ind w:left="547" w:hanging="547"/>
        <w:rPr>
          <w:rFonts w:ascii="GT Walsheim Pro" w:hAnsi="GT Walsheim Pro"/>
          <w:sz w:val="20"/>
          <w:lang w:val="en-GB"/>
        </w:rPr>
      </w:pPr>
      <w:bookmarkStart w:id="42" w:name="_Ref214613430"/>
      <w:r w:rsidRPr="19869784">
        <w:rPr>
          <w:rFonts w:ascii="GT Walsheim Pro" w:hAnsi="GT Walsheim Pro"/>
          <w:b/>
          <w:bCs/>
          <w:sz w:val="20"/>
        </w:rPr>
        <w:t>Risk Assessment</w:t>
      </w:r>
      <w:r w:rsidRPr="19869784">
        <w:rPr>
          <w:rFonts w:ascii="GT Walsheim Pro" w:hAnsi="GT Walsheim Pro"/>
          <w:sz w:val="20"/>
        </w:rPr>
        <w:t xml:space="preserve">. </w:t>
      </w:r>
      <w:bookmarkStart w:id="43" w:name="_Hlk214542482"/>
      <w:r w:rsidR="00A94AC2" w:rsidRPr="19869784">
        <w:rPr>
          <w:rFonts w:ascii="GT Walsheim Pro" w:hAnsi="GT Walsheim Pro"/>
          <w:sz w:val="20"/>
        </w:rPr>
        <w:t xml:space="preserve">The </w:t>
      </w:r>
      <w:r w:rsidRPr="19869784">
        <w:rPr>
          <w:rFonts w:ascii="GT Walsheim Pro" w:hAnsi="GT Walsheim Pro"/>
          <w:sz w:val="20"/>
        </w:rPr>
        <w:t xml:space="preserve">Vendor shall conduct </w:t>
      </w:r>
      <w:r w:rsidR="52F83DC4" w:rsidRPr="19869784">
        <w:rPr>
          <w:rFonts w:ascii="GT Walsheim Pro" w:hAnsi="GT Walsheim Pro"/>
          <w:sz w:val="20"/>
        </w:rPr>
        <w:t xml:space="preserve">a risk assessment </w:t>
      </w:r>
      <w:r w:rsidRPr="19869784">
        <w:rPr>
          <w:rFonts w:ascii="GT Walsheim Pro" w:hAnsi="GT Walsheim Pro"/>
          <w:sz w:val="20"/>
        </w:rPr>
        <w:t xml:space="preserve">and maintain </w:t>
      </w:r>
      <w:r w:rsidR="006F4A2E">
        <w:rPr>
          <w:rFonts w:ascii="GT Walsheim Pro" w:hAnsi="GT Walsheim Pro"/>
          <w:sz w:val="20"/>
        </w:rPr>
        <w:t xml:space="preserve">a </w:t>
      </w:r>
      <w:r w:rsidRPr="19869784">
        <w:rPr>
          <w:rFonts w:ascii="GT Walsheim Pro" w:hAnsi="GT Walsheim Pro"/>
          <w:sz w:val="20"/>
        </w:rPr>
        <w:t xml:space="preserve">risk </w:t>
      </w:r>
      <w:r w:rsidR="08B679A7" w:rsidRPr="19869784">
        <w:rPr>
          <w:rFonts w:ascii="GT Walsheim Pro" w:hAnsi="GT Walsheim Pro"/>
          <w:sz w:val="20"/>
        </w:rPr>
        <w:t>management process</w:t>
      </w:r>
      <w:r w:rsidRPr="19869784">
        <w:rPr>
          <w:rFonts w:ascii="GT Walsheim Pro" w:hAnsi="GT Walsheim Pro"/>
          <w:sz w:val="20"/>
        </w:rPr>
        <w:t xml:space="preserve"> related to the performance of th</w:t>
      </w:r>
      <w:r w:rsidR="00E02C4A" w:rsidRPr="19869784">
        <w:rPr>
          <w:rFonts w:ascii="GT Walsheim Pro" w:hAnsi="GT Walsheim Pro"/>
          <w:sz w:val="20"/>
        </w:rPr>
        <w:t>e</w:t>
      </w:r>
      <w:r w:rsidRPr="19869784">
        <w:rPr>
          <w:rFonts w:ascii="GT Walsheim Pro" w:hAnsi="GT Walsheim Pro"/>
          <w:sz w:val="20"/>
        </w:rPr>
        <w:t xml:space="preserve"> </w:t>
      </w:r>
      <w:r w:rsidR="00E02C4A" w:rsidRPr="19869784">
        <w:rPr>
          <w:rFonts w:ascii="GT Walsheim Pro" w:hAnsi="GT Walsheim Pro"/>
          <w:sz w:val="20"/>
        </w:rPr>
        <w:t>C</w:t>
      </w:r>
      <w:r w:rsidRPr="19869784">
        <w:rPr>
          <w:rFonts w:ascii="GT Walsheim Pro" w:hAnsi="GT Walsheim Pro"/>
          <w:sz w:val="20"/>
        </w:rPr>
        <w:t>ontract</w:t>
      </w:r>
      <w:bookmarkEnd w:id="42"/>
      <w:bookmarkEnd w:id="43"/>
      <w:r w:rsidR="00C2327C" w:rsidRPr="19869784">
        <w:rPr>
          <w:rFonts w:ascii="GT Walsheim Pro" w:hAnsi="GT Walsheim Pro"/>
          <w:sz w:val="20"/>
        </w:rPr>
        <w:t>.</w:t>
      </w:r>
    </w:p>
    <w:p w14:paraId="62B745CF" w14:textId="437E4A92" w:rsidR="003D24AA" w:rsidRPr="00BD3857" w:rsidRDefault="003D24AA" w:rsidP="00D15950">
      <w:pPr>
        <w:pStyle w:val="Testimonium"/>
        <w:numPr>
          <w:ilvl w:val="1"/>
          <w:numId w:val="9"/>
        </w:numPr>
        <w:ind w:left="547" w:hanging="547"/>
        <w:rPr>
          <w:rFonts w:ascii="GT Walsheim Pro" w:hAnsi="GT Walsheim Pro"/>
          <w:sz w:val="20"/>
          <w:lang w:val="en-GB"/>
        </w:rPr>
      </w:pPr>
      <w:bookmarkStart w:id="44" w:name="_Ref214378789"/>
      <w:r w:rsidRPr="00BD3857">
        <w:rPr>
          <w:rFonts w:ascii="GT Walsheim Pro" w:hAnsi="GT Walsheim Pro"/>
          <w:b/>
          <w:bCs/>
          <w:sz w:val="20"/>
        </w:rPr>
        <w:t>Supply Chain Management</w:t>
      </w:r>
      <w:r w:rsidRPr="00BD3857">
        <w:rPr>
          <w:rFonts w:ascii="GT Walsheim Pro" w:hAnsi="GT Walsheim Pro"/>
          <w:sz w:val="20"/>
        </w:rPr>
        <w:t xml:space="preserve">. </w:t>
      </w:r>
      <w:bookmarkStart w:id="45" w:name="_Hlk214542493"/>
      <w:r w:rsidR="00A94AC2" w:rsidRPr="00BD3857">
        <w:rPr>
          <w:rFonts w:ascii="GT Walsheim Pro" w:hAnsi="GT Walsheim Pro"/>
          <w:sz w:val="20"/>
        </w:rPr>
        <w:t xml:space="preserve">The </w:t>
      </w:r>
      <w:r w:rsidRPr="00BD3857">
        <w:rPr>
          <w:rFonts w:ascii="GT Walsheim Pro" w:hAnsi="GT Walsheim Pro"/>
          <w:sz w:val="20"/>
        </w:rPr>
        <w:t>Vendor shall ensure that any sub</w:t>
      </w:r>
      <w:r w:rsidR="00A94AC2" w:rsidRPr="00BD3857">
        <w:rPr>
          <w:rFonts w:ascii="GT Walsheim Pro" w:hAnsi="GT Walsheim Pro"/>
          <w:sz w:val="20"/>
        </w:rPr>
        <w:t>contractor</w:t>
      </w:r>
      <w:r w:rsidRPr="00BD3857">
        <w:rPr>
          <w:rFonts w:ascii="GT Walsheim Pro" w:hAnsi="GT Walsheim Pro"/>
          <w:sz w:val="20"/>
        </w:rPr>
        <w:t xml:space="preserve"> </w:t>
      </w:r>
      <w:r w:rsidR="006F4A2E" w:rsidRPr="00BD3857">
        <w:rPr>
          <w:rFonts w:ascii="GT Walsheim Pro" w:hAnsi="GT Walsheim Pro"/>
          <w:sz w:val="20"/>
        </w:rPr>
        <w:t>commits</w:t>
      </w:r>
      <w:r w:rsidRPr="00BD3857">
        <w:rPr>
          <w:rFonts w:ascii="GT Walsheim Pro" w:hAnsi="GT Walsheim Pro"/>
          <w:sz w:val="20"/>
        </w:rPr>
        <w:t xml:space="preserve"> to comply in full </w:t>
      </w:r>
      <w:proofErr w:type="gramStart"/>
      <w:r w:rsidRPr="00BD3857">
        <w:rPr>
          <w:rFonts w:ascii="GT Walsheim Pro" w:hAnsi="GT Walsheim Pro"/>
          <w:sz w:val="20"/>
        </w:rPr>
        <w:t>with</w:t>
      </w:r>
      <w:proofErr w:type="gramEnd"/>
      <w:r w:rsidRPr="00BD3857">
        <w:rPr>
          <w:rFonts w:ascii="GT Walsheim Pro" w:hAnsi="GT Walsheim Pro"/>
          <w:sz w:val="20"/>
        </w:rPr>
        <w:t xml:space="preserve"> the </w:t>
      </w:r>
      <w:r w:rsidR="008C6E42" w:rsidRPr="00BD3857">
        <w:rPr>
          <w:rFonts w:ascii="GT Walsheim Pro" w:hAnsi="GT Walsheim Pro"/>
          <w:sz w:val="20"/>
        </w:rPr>
        <w:t>Contract</w:t>
      </w:r>
      <w:r w:rsidRPr="00BD3857">
        <w:rPr>
          <w:rFonts w:ascii="GT Walsheim Pro" w:hAnsi="GT Walsheim Pro"/>
          <w:sz w:val="20"/>
        </w:rPr>
        <w:t xml:space="preserve"> and will not </w:t>
      </w:r>
      <w:proofErr w:type="gramStart"/>
      <w:r w:rsidRPr="00BD3857">
        <w:rPr>
          <w:rFonts w:ascii="GT Walsheim Pro" w:hAnsi="GT Walsheim Pro"/>
          <w:sz w:val="20"/>
        </w:rPr>
        <w:t>be in conflict with</w:t>
      </w:r>
      <w:proofErr w:type="gramEnd"/>
      <w:r w:rsidRPr="00BD3857">
        <w:rPr>
          <w:rFonts w:ascii="GT Walsheim Pro" w:hAnsi="GT Walsheim Pro"/>
          <w:sz w:val="20"/>
        </w:rPr>
        <w:t xml:space="preserve"> FEG's requirements for </w:t>
      </w:r>
      <w:r w:rsidR="00A94AC2" w:rsidRPr="00BD3857">
        <w:rPr>
          <w:rFonts w:ascii="GT Walsheim Pro" w:hAnsi="GT Walsheim Pro"/>
          <w:sz w:val="20"/>
        </w:rPr>
        <w:t xml:space="preserve">the </w:t>
      </w:r>
      <w:r w:rsidRPr="00BD3857">
        <w:rPr>
          <w:rFonts w:ascii="GT Walsheim Pro" w:hAnsi="GT Walsheim Pro"/>
          <w:sz w:val="20"/>
        </w:rPr>
        <w:t xml:space="preserve">Vendor. </w:t>
      </w:r>
      <w:r w:rsidR="00A94AC2" w:rsidRPr="00BD3857">
        <w:rPr>
          <w:rFonts w:ascii="GT Walsheim Pro" w:hAnsi="GT Walsheim Pro"/>
          <w:sz w:val="20"/>
        </w:rPr>
        <w:t xml:space="preserve">The </w:t>
      </w:r>
      <w:r w:rsidRPr="00BD3857">
        <w:rPr>
          <w:rFonts w:ascii="GT Walsheim Pro" w:hAnsi="GT Walsheim Pro"/>
          <w:sz w:val="20"/>
        </w:rPr>
        <w:t>Vendor remains fully responsible for all sub</w:t>
      </w:r>
      <w:r w:rsidR="00A94AC2" w:rsidRPr="00BD3857">
        <w:rPr>
          <w:rFonts w:ascii="GT Walsheim Pro" w:hAnsi="GT Walsheim Pro"/>
          <w:sz w:val="20"/>
        </w:rPr>
        <w:t>contractors’</w:t>
      </w:r>
      <w:r w:rsidRPr="00BD3857">
        <w:rPr>
          <w:rFonts w:ascii="GT Walsheim Pro" w:hAnsi="GT Walsheim Pro"/>
          <w:sz w:val="20"/>
        </w:rPr>
        <w:t xml:space="preserve"> performance and compliance with th</w:t>
      </w:r>
      <w:r w:rsidR="00450EBF" w:rsidRPr="00BD3857">
        <w:rPr>
          <w:rFonts w:ascii="GT Walsheim Pro" w:hAnsi="GT Walsheim Pro"/>
          <w:sz w:val="20"/>
        </w:rPr>
        <w:t>e</w:t>
      </w:r>
      <w:r w:rsidRPr="00BD3857">
        <w:rPr>
          <w:rFonts w:ascii="GT Walsheim Pro" w:hAnsi="GT Walsheim Pro"/>
          <w:sz w:val="20"/>
        </w:rPr>
        <w:t xml:space="preserve"> </w:t>
      </w:r>
      <w:r w:rsidR="0009482C" w:rsidRPr="00BD3857">
        <w:rPr>
          <w:rFonts w:ascii="GT Walsheim Pro" w:hAnsi="GT Walsheim Pro"/>
          <w:sz w:val="20"/>
        </w:rPr>
        <w:t>Contract</w:t>
      </w:r>
      <w:r w:rsidRPr="00BD3857">
        <w:rPr>
          <w:rFonts w:ascii="GT Walsheim Pro" w:hAnsi="GT Walsheim Pro"/>
          <w:sz w:val="20"/>
        </w:rPr>
        <w:t>.</w:t>
      </w:r>
      <w:bookmarkEnd w:id="44"/>
      <w:bookmarkEnd w:id="45"/>
    </w:p>
    <w:p w14:paraId="679F3939" w14:textId="5F1E715A" w:rsidR="003D24AA" w:rsidRPr="0086449A" w:rsidRDefault="003D24AA" w:rsidP="00D15950">
      <w:pPr>
        <w:pStyle w:val="Testimonium"/>
        <w:numPr>
          <w:ilvl w:val="1"/>
          <w:numId w:val="9"/>
        </w:numPr>
        <w:spacing w:after="160"/>
        <w:ind w:left="547" w:hanging="547"/>
        <w:rPr>
          <w:rFonts w:ascii="GT Walsheim Pro" w:hAnsi="GT Walsheim Pro"/>
          <w:sz w:val="20"/>
          <w:lang w:val="en-GB"/>
        </w:rPr>
      </w:pPr>
      <w:bookmarkStart w:id="46" w:name="_Ref214614395"/>
      <w:r w:rsidRPr="006D21C8">
        <w:rPr>
          <w:rFonts w:ascii="GT Walsheim Pro" w:hAnsi="GT Walsheim Pro"/>
          <w:b/>
          <w:bCs/>
          <w:sz w:val="20"/>
        </w:rPr>
        <w:t>Change Management</w:t>
      </w:r>
      <w:r w:rsidRPr="006D21C8">
        <w:rPr>
          <w:rFonts w:ascii="GT Walsheim Pro" w:hAnsi="GT Walsheim Pro"/>
          <w:sz w:val="20"/>
        </w:rPr>
        <w:t xml:space="preserve">. </w:t>
      </w:r>
      <w:bookmarkStart w:id="47" w:name="_Hlk214542516"/>
      <w:r w:rsidR="00C573C7" w:rsidRPr="006D21C8">
        <w:rPr>
          <w:rFonts w:ascii="GT Walsheim Pro" w:hAnsi="GT Walsheim Pro"/>
          <w:sz w:val="20"/>
        </w:rPr>
        <w:t xml:space="preserve">The </w:t>
      </w:r>
      <w:r w:rsidRPr="006D21C8">
        <w:rPr>
          <w:rFonts w:ascii="GT Walsheim Pro" w:hAnsi="GT Walsheim Pro"/>
          <w:sz w:val="20"/>
        </w:rPr>
        <w:t>Vendor shall implement change management procedures that include review of possible impacts of changes, acceptance processes, testing before deployment, documentation of changes, and ability to revert to previous state when necessary.</w:t>
      </w:r>
      <w:bookmarkEnd w:id="46"/>
      <w:bookmarkEnd w:id="47"/>
    </w:p>
    <w:p w14:paraId="7B3A684C" w14:textId="52D6ADBF" w:rsidR="00A46378" w:rsidRDefault="0007752D" w:rsidP="00D15950">
      <w:pPr>
        <w:pStyle w:val="Testimonium"/>
        <w:widowControl w:val="0"/>
        <w:numPr>
          <w:ilvl w:val="0"/>
          <w:numId w:val="9"/>
        </w:numPr>
        <w:ind w:left="540" w:hanging="540"/>
        <w:rPr>
          <w:rFonts w:ascii="GT Walsheim Pro Ultra Bold" w:hAnsi="GT Walsheim Pro Ultra Bold"/>
          <w:szCs w:val="22"/>
        </w:rPr>
      </w:pPr>
      <w:bookmarkStart w:id="48" w:name="_Ref216779241"/>
      <w:bookmarkStart w:id="49" w:name="_Ref214619198"/>
      <w:r w:rsidRPr="0007752D">
        <w:rPr>
          <w:rFonts w:ascii="GT Walsheim Pro Ultra Bold" w:hAnsi="GT Walsheim Pro Ultra Bold"/>
          <w:szCs w:val="22"/>
        </w:rPr>
        <w:t>BUSINESS CONTINUITY</w:t>
      </w:r>
      <w:r>
        <w:rPr>
          <w:rFonts w:ascii="GT Walsheim Pro Ultra Bold" w:hAnsi="GT Walsheim Pro Ultra Bold"/>
          <w:szCs w:val="22"/>
        </w:rPr>
        <w:t xml:space="preserve"> AND </w:t>
      </w:r>
      <w:r w:rsidR="0046721E" w:rsidRPr="0046721E">
        <w:rPr>
          <w:rFonts w:ascii="GT Walsheim Pro Ultra Bold" w:hAnsi="GT Walsheim Pro Ultra Bold"/>
          <w:szCs w:val="22"/>
        </w:rPr>
        <w:t>DISASTER RECOVERY</w:t>
      </w:r>
      <w:bookmarkEnd w:id="48"/>
    </w:p>
    <w:p w14:paraId="141982B7" w14:textId="61E2BDEB" w:rsidR="0046721E" w:rsidRDefault="00054B57" w:rsidP="00D15950">
      <w:pPr>
        <w:pStyle w:val="Testimonium"/>
        <w:widowControl w:val="0"/>
        <w:numPr>
          <w:ilvl w:val="1"/>
          <w:numId w:val="9"/>
        </w:numPr>
        <w:ind w:left="540" w:hanging="540"/>
        <w:rPr>
          <w:rFonts w:ascii="GT Walsheim Pro" w:hAnsi="GT Walsheim Pro"/>
          <w:sz w:val="20"/>
          <w:lang w:val="en-GB"/>
        </w:rPr>
      </w:pPr>
      <w:r w:rsidRPr="00405607">
        <w:rPr>
          <w:rFonts w:ascii="GT Walsheim Pro" w:hAnsi="GT Walsheim Pro"/>
          <w:b/>
          <w:bCs/>
          <w:sz w:val="20"/>
          <w:lang w:val="en-GB"/>
        </w:rPr>
        <w:t>Business Continuity and Disaster Recovery Framework</w:t>
      </w:r>
      <w:r>
        <w:rPr>
          <w:rFonts w:ascii="GT Walsheim Pro" w:hAnsi="GT Walsheim Pro"/>
          <w:sz w:val="20"/>
          <w:lang w:val="en-GB"/>
        </w:rPr>
        <w:t xml:space="preserve">. The </w:t>
      </w:r>
      <w:r w:rsidR="00060FC1" w:rsidRPr="006D21C8">
        <w:rPr>
          <w:rFonts w:ascii="GT Walsheim Pro" w:hAnsi="GT Walsheim Pro"/>
          <w:sz w:val="20"/>
          <w:lang w:val="en-GB"/>
        </w:rPr>
        <w:t xml:space="preserve">Vendor </w:t>
      </w:r>
      <w:r w:rsidR="00060036">
        <w:rPr>
          <w:rFonts w:ascii="GT Walsheim Pro" w:hAnsi="GT Walsheim Pro"/>
          <w:sz w:val="20"/>
          <w:lang w:val="en-GB"/>
        </w:rPr>
        <w:t xml:space="preserve">shall </w:t>
      </w:r>
      <w:r>
        <w:rPr>
          <w:rFonts w:ascii="GT Walsheim Pro" w:hAnsi="GT Walsheim Pro"/>
          <w:sz w:val="20"/>
          <w:lang w:val="en-GB"/>
        </w:rPr>
        <w:t>establish, implement, and maintain comprehensive business continuity (</w:t>
      </w:r>
      <w:r w:rsidR="00CF3251">
        <w:rPr>
          <w:rFonts w:ascii="GT Walsheim Pro" w:hAnsi="GT Walsheim Pro"/>
          <w:sz w:val="20"/>
          <w:lang w:val="en-GB"/>
        </w:rPr>
        <w:t>“</w:t>
      </w:r>
      <w:r w:rsidRPr="006D21C8">
        <w:rPr>
          <w:rFonts w:ascii="GT Walsheim Pro" w:hAnsi="GT Walsheim Pro"/>
          <w:b/>
          <w:bCs/>
          <w:sz w:val="20"/>
          <w:lang w:val="en-GB"/>
        </w:rPr>
        <w:t>BC</w:t>
      </w:r>
      <w:r w:rsidR="00CF3251">
        <w:rPr>
          <w:rFonts w:ascii="GT Walsheim Pro" w:hAnsi="GT Walsheim Pro"/>
          <w:sz w:val="20"/>
          <w:lang w:val="en-GB"/>
        </w:rPr>
        <w:t>”</w:t>
      </w:r>
      <w:r>
        <w:rPr>
          <w:rFonts w:ascii="GT Walsheim Pro" w:hAnsi="GT Walsheim Pro"/>
          <w:sz w:val="20"/>
          <w:lang w:val="en-GB"/>
        </w:rPr>
        <w:t>) and disaster recovery (</w:t>
      </w:r>
      <w:r w:rsidR="00CF3251">
        <w:rPr>
          <w:rFonts w:ascii="GT Walsheim Pro" w:hAnsi="GT Walsheim Pro"/>
          <w:sz w:val="20"/>
          <w:lang w:val="en-GB"/>
        </w:rPr>
        <w:t>“</w:t>
      </w:r>
      <w:r w:rsidRPr="006D21C8">
        <w:rPr>
          <w:rFonts w:ascii="GT Walsheim Pro" w:hAnsi="GT Walsheim Pro"/>
          <w:b/>
          <w:bCs/>
          <w:sz w:val="20"/>
          <w:lang w:val="en-GB"/>
        </w:rPr>
        <w:t>DR</w:t>
      </w:r>
      <w:r w:rsidR="00CF3251">
        <w:rPr>
          <w:rFonts w:ascii="GT Walsheim Pro" w:hAnsi="GT Walsheim Pro"/>
          <w:sz w:val="20"/>
          <w:lang w:val="en-GB"/>
        </w:rPr>
        <w:t>”</w:t>
      </w:r>
      <w:r>
        <w:rPr>
          <w:rFonts w:ascii="GT Walsheim Pro" w:hAnsi="GT Walsheim Pro"/>
          <w:sz w:val="20"/>
          <w:lang w:val="en-GB"/>
        </w:rPr>
        <w:t xml:space="preserve">) plans to ensure the uninterrupted provision of the Services. The Vendor shall </w:t>
      </w:r>
      <w:r w:rsidR="00060036">
        <w:rPr>
          <w:rFonts w:ascii="GT Walsheim Pro" w:hAnsi="GT Walsheim Pro"/>
          <w:sz w:val="20"/>
          <w:lang w:val="en-GB"/>
        </w:rPr>
        <w:t>comply with the</w:t>
      </w:r>
      <w:r w:rsidR="00060FC1" w:rsidRPr="006D21C8">
        <w:rPr>
          <w:rFonts w:ascii="GT Walsheim Pro" w:hAnsi="GT Walsheim Pro"/>
          <w:sz w:val="20"/>
          <w:lang w:val="en-GB"/>
        </w:rPr>
        <w:t xml:space="preserve"> </w:t>
      </w:r>
      <w:r w:rsidR="00060036">
        <w:rPr>
          <w:rFonts w:ascii="GT Walsheim Pro" w:hAnsi="GT Walsheim Pro"/>
          <w:sz w:val="20"/>
          <w:lang w:val="en-GB"/>
        </w:rPr>
        <w:t>s</w:t>
      </w:r>
      <w:r w:rsidR="00060FC1" w:rsidRPr="006D21C8">
        <w:rPr>
          <w:rFonts w:ascii="GT Walsheim Pro" w:hAnsi="GT Walsheim Pro"/>
          <w:sz w:val="20"/>
          <w:lang w:val="en-GB"/>
        </w:rPr>
        <w:t xml:space="preserve">ervice </w:t>
      </w:r>
      <w:r w:rsidR="00060036">
        <w:rPr>
          <w:rFonts w:ascii="GT Walsheim Pro" w:hAnsi="GT Walsheim Pro"/>
          <w:sz w:val="20"/>
          <w:lang w:val="en-GB"/>
        </w:rPr>
        <w:t>l</w:t>
      </w:r>
      <w:r w:rsidR="00060FC1" w:rsidRPr="006D21C8">
        <w:rPr>
          <w:rFonts w:ascii="GT Walsheim Pro" w:hAnsi="GT Walsheim Pro"/>
          <w:sz w:val="20"/>
          <w:lang w:val="en-GB"/>
        </w:rPr>
        <w:t xml:space="preserve">evel </w:t>
      </w:r>
      <w:r w:rsidR="00060036">
        <w:rPr>
          <w:rFonts w:ascii="GT Walsheim Pro" w:hAnsi="GT Walsheim Pro"/>
          <w:sz w:val="20"/>
          <w:lang w:val="en-GB"/>
        </w:rPr>
        <w:t>a</w:t>
      </w:r>
      <w:r w:rsidR="00060FC1" w:rsidRPr="006D21C8">
        <w:rPr>
          <w:rFonts w:ascii="GT Walsheim Pro" w:hAnsi="GT Walsheim Pro"/>
          <w:sz w:val="20"/>
          <w:lang w:val="en-GB"/>
        </w:rPr>
        <w:t>greement</w:t>
      </w:r>
      <w:r w:rsidR="000C1E8B">
        <w:rPr>
          <w:rFonts w:ascii="GT Walsheim Pro" w:hAnsi="GT Walsheim Pro"/>
          <w:sz w:val="20"/>
          <w:lang w:val="en-GB"/>
        </w:rPr>
        <w:t xml:space="preserve"> </w:t>
      </w:r>
      <w:r w:rsidR="00333681">
        <w:rPr>
          <w:rFonts w:ascii="GT Walsheim Pro" w:hAnsi="GT Walsheim Pro"/>
          <w:sz w:val="20"/>
          <w:lang w:val="en-GB"/>
        </w:rPr>
        <w:t>(“</w:t>
      </w:r>
      <w:r w:rsidR="00333681" w:rsidRPr="006D21C8">
        <w:rPr>
          <w:rFonts w:ascii="GT Walsheim Pro" w:hAnsi="GT Walsheim Pro"/>
          <w:b/>
          <w:bCs/>
          <w:sz w:val="20"/>
          <w:lang w:val="en-GB"/>
        </w:rPr>
        <w:t>SLA</w:t>
      </w:r>
      <w:r w:rsidR="00333681">
        <w:rPr>
          <w:rFonts w:ascii="GT Walsheim Pro" w:hAnsi="GT Walsheim Pro"/>
          <w:sz w:val="20"/>
          <w:lang w:val="en-GB"/>
        </w:rPr>
        <w:t xml:space="preserve">”) </w:t>
      </w:r>
      <w:r w:rsidR="001277F0">
        <w:rPr>
          <w:rFonts w:ascii="GT Walsheim Pro" w:hAnsi="GT Walsheim Pro"/>
          <w:sz w:val="20"/>
          <w:lang w:val="en-GB"/>
        </w:rPr>
        <w:t>set forth</w:t>
      </w:r>
      <w:r w:rsidR="000C1E8B">
        <w:rPr>
          <w:rFonts w:ascii="GT Walsheim Pro" w:hAnsi="GT Walsheim Pro"/>
          <w:sz w:val="20"/>
          <w:lang w:val="en-GB"/>
        </w:rPr>
        <w:t xml:space="preserve"> in the Contract, </w:t>
      </w:r>
      <w:r>
        <w:rPr>
          <w:rFonts w:ascii="GT Walsheim Pro" w:hAnsi="GT Walsheim Pro"/>
          <w:sz w:val="20"/>
          <w:lang w:val="en-GB"/>
        </w:rPr>
        <w:t xml:space="preserve">including </w:t>
      </w:r>
      <w:r w:rsidR="002F725B">
        <w:rPr>
          <w:rFonts w:ascii="GT Walsheim Pro" w:hAnsi="GT Walsheim Pro"/>
          <w:sz w:val="20"/>
          <w:lang w:val="en-GB"/>
        </w:rPr>
        <w:t>the r</w:t>
      </w:r>
      <w:r w:rsidR="002F725B" w:rsidRPr="002F725B">
        <w:rPr>
          <w:rFonts w:ascii="GT Walsheim Pro" w:hAnsi="GT Walsheim Pro"/>
          <w:sz w:val="20"/>
          <w:lang w:val="en-GB"/>
        </w:rPr>
        <w:t xml:space="preserve">ecovery </w:t>
      </w:r>
      <w:r w:rsidR="002F725B">
        <w:rPr>
          <w:rFonts w:ascii="GT Walsheim Pro" w:hAnsi="GT Walsheim Pro"/>
          <w:sz w:val="20"/>
          <w:lang w:val="en-GB"/>
        </w:rPr>
        <w:t>t</w:t>
      </w:r>
      <w:r w:rsidR="002F725B" w:rsidRPr="002F725B">
        <w:rPr>
          <w:rFonts w:ascii="GT Walsheim Pro" w:hAnsi="GT Walsheim Pro"/>
          <w:sz w:val="20"/>
          <w:lang w:val="en-GB"/>
        </w:rPr>
        <w:t xml:space="preserve">ime </w:t>
      </w:r>
      <w:r w:rsidR="002F725B">
        <w:rPr>
          <w:rFonts w:ascii="GT Walsheim Pro" w:hAnsi="GT Walsheim Pro"/>
          <w:sz w:val="20"/>
          <w:lang w:val="en-GB"/>
        </w:rPr>
        <w:t>o</w:t>
      </w:r>
      <w:r w:rsidR="002F725B" w:rsidRPr="002F725B">
        <w:rPr>
          <w:rFonts w:ascii="GT Walsheim Pro" w:hAnsi="GT Walsheim Pro"/>
          <w:sz w:val="20"/>
          <w:lang w:val="en-GB"/>
        </w:rPr>
        <w:t>bjective</w:t>
      </w:r>
      <w:r w:rsidR="00060FC1" w:rsidRPr="006D21C8">
        <w:rPr>
          <w:rFonts w:ascii="GT Walsheim Pro" w:hAnsi="GT Walsheim Pro"/>
          <w:sz w:val="20"/>
          <w:lang w:val="en-GB"/>
        </w:rPr>
        <w:t xml:space="preserve"> </w:t>
      </w:r>
      <w:r w:rsidR="00FC0251">
        <w:rPr>
          <w:rFonts w:ascii="GT Walsheim Pro" w:hAnsi="GT Walsheim Pro"/>
          <w:sz w:val="20"/>
          <w:lang w:val="en-GB"/>
        </w:rPr>
        <w:t>(“</w:t>
      </w:r>
      <w:r w:rsidR="00FC0251" w:rsidRPr="006D21C8">
        <w:rPr>
          <w:rFonts w:ascii="GT Walsheim Pro" w:hAnsi="GT Walsheim Pro"/>
          <w:b/>
          <w:bCs/>
          <w:sz w:val="20"/>
          <w:lang w:val="en-GB"/>
        </w:rPr>
        <w:t>RTO</w:t>
      </w:r>
      <w:r w:rsidR="00FC0251">
        <w:rPr>
          <w:rFonts w:ascii="GT Walsheim Pro" w:hAnsi="GT Walsheim Pro"/>
          <w:sz w:val="20"/>
          <w:lang w:val="en-GB"/>
        </w:rPr>
        <w:t xml:space="preserve">”) </w:t>
      </w:r>
      <w:r>
        <w:rPr>
          <w:rFonts w:ascii="GT Walsheim Pro" w:hAnsi="GT Walsheim Pro"/>
          <w:sz w:val="20"/>
          <w:lang w:val="en-GB"/>
        </w:rPr>
        <w:t xml:space="preserve">and recovery point </w:t>
      </w:r>
      <w:r>
        <w:rPr>
          <w:rFonts w:ascii="GT Walsheim Pro" w:hAnsi="GT Walsheim Pro"/>
          <w:sz w:val="20"/>
          <w:lang w:val="en-GB"/>
        </w:rPr>
        <w:lastRenderedPageBreak/>
        <w:t>objective (</w:t>
      </w:r>
      <w:r w:rsidR="00CF3251">
        <w:rPr>
          <w:rFonts w:ascii="GT Walsheim Pro" w:hAnsi="GT Walsheim Pro"/>
          <w:sz w:val="20"/>
          <w:lang w:val="en-GB"/>
        </w:rPr>
        <w:t>“</w:t>
      </w:r>
      <w:r w:rsidRPr="006D21C8">
        <w:rPr>
          <w:rFonts w:ascii="GT Walsheim Pro" w:hAnsi="GT Walsheim Pro"/>
          <w:b/>
          <w:bCs/>
          <w:sz w:val="20"/>
          <w:lang w:val="en-GB"/>
        </w:rPr>
        <w:t>RPO</w:t>
      </w:r>
      <w:r w:rsidR="00CF3251">
        <w:rPr>
          <w:rFonts w:ascii="GT Walsheim Pro" w:hAnsi="GT Walsheim Pro"/>
          <w:sz w:val="20"/>
          <w:lang w:val="en-GB"/>
        </w:rPr>
        <w:t>”</w:t>
      </w:r>
      <w:r>
        <w:rPr>
          <w:rFonts w:ascii="GT Walsheim Pro" w:hAnsi="GT Walsheim Pro"/>
          <w:sz w:val="20"/>
          <w:lang w:val="en-GB"/>
        </w:rPr>
        <w:t xml:space="preserve">) </w:t>
      </w:r>
      <w:r w:rsidR="00573054" w:rsidRPr="00F67DDA">
        <w:rPr>
          <w:rFonts w:ascii="GT Walsheim Pro" w:hAnsi="GT Walsheim Pro"/>
          <w:sz w:val="20"/>
          <w:lang w:val="en-GB"/>
        </w:rPr>
        <w:t>requirements</w:t>
      </w:r>
      <w:r w:rsidR="00573054">
        <w:rPr>
          <w:rFonts w:ascii="GT Walsheim Pro" w:hAnsi="GT Walsheim Pro"/>
          <w:sz w:val="20"/>
          <w:lang w:val="en-GB"/>
        </w:rPr>
        <w:t xml:space="preserve"> </w:t>
      </w:r>
      <w:r>
        <w:rPr>
          <w:rFonts w:ascii="GT Walsheim Pro" w:hAnsi="GT Walsheim Pro"/>
          <w:sz w:val="20"/>
          <w:lang w:val="en-GB"/>
        </w:rPr>
        <w:t>specified</w:t>
      </w:r>
      <w:r w:rsidR="00573054">
        <w:rPr>
          <w:rFonts w:ascii="GT Walsheim Pro" w:hAnsi="GT Walsheim Pro"/>
          <w:sz w:val="20"/>
          <w:lang w:val="en-GB"/>
        </w:rPr>
        <w:t xml:space="preserve"> therein</w:t>
      </w:r>
      <w:r w:rsidR="00CD2AD6">
        <w:rPr>
          <w:rFonts w:ascii="GT Walsheim Pro" w:hAnsi="GT Walsheim Pro"/>
          <w:sz w:val="20"/>
          <w:lang w:val="en-GB"/>
        </w:rPr>
        <w:t xml:space="preserve"> or </w:t>
      </w:r>
      <w:r w:rsidR="001816A4">
        <w:rPr>
          <w:rFonts w:ascii="GT Walsheim Pro" w:hAnsi="GT Walsheim Pro"/>
          <w:sz w:val="20"/>
          <w:lang w:val="en-GB"/>
        </w:rPr>
        <w:t xml:space="preserve">as </w:t>
      </w:r>
      <w:r w:rsidR="005364E8">
        <w:rPr>
          <w:rFonts w:ascii="GT Walsheim Pro" w:hAnsi="GT Walsheim Pro"/>
          <w:sz w:val="20"/>
          <w:lang w:val="en-GB"/>
        </w:rPr>
        <w:t xml:space="preserve">otherwise </w:t>
      </w:r>
      <w:r w:rsidR="001816A4">
        <w:rPr>
          <w:rFonts w:ascii="GT Walsheim Pro" w:hAnsi="GT Walsheim Pro"/>
          <w:sz w:val="20"/>
          <w:lang w:val="en-GB"/>
        </w:rPr>
        <w:t xml:space="preserve">agreed between </w:t>
      </w:r>
      <w:r w:rsidR="00571BE3">
        <w:rPr>
          <w:rFonts w:ascii="GT Walsheim Pro" w:hAnsi="GT Walsheim Pro"/>
          <w:sz w:val="20"/>
          <w:lang w:val="en-GB"/>
        </w:rPr>
        <w:t xml:space="preserve">FEG and </w:t>
      </w:r>
      <w:r w:rsidR="00C50B0C">
        <w:rPr>
          <w:rFonts w:ascii="GT Walsheim Pro" w:hAnsi="GT Walsheim Pro"/>
          <w:sz w:val="20"/>
          <w:lang w:val="en-GB"/>
        </w:rPr>
        <w:t xml:space="preserve">the </w:t>
      </w:r>
      <w:r w:rsidR="00571BE3">
        <w:rPr>
          <w:rFonts w:ascii="GT Walsheim Pro" w:hAnsi="GT Walsheim Pro"/>
          <w:sz w:val="20"/>
          <w:lang w:val="en-GB"/>
        </w:rPr>
        <w:t>Vendor</w:t>
      </w:r>
      <w:r w:rsidR="00573054">
        <w:rPr>
          <w:rFonts w:ascii="GT Walsheim Pro" w:hAnsi="GT Walsheim Pro"/>
          <w:sz w:val="20"/>
          <w:lang w:val="en-GB"/>
        </w:rPr>
        <w:t xml:space="preserve">, </w:t>
      </w:r>
      <w:r>
        <w:rPr>
          <w:rFonts w:ascii="GT Walsheim Pro" w:hAnsi="GT Walsheim Pro"/>
          <w:sz w:val="20"/>
          <w:lang w:val="en-GB"/>
        </w:rPr>
        <w:t xml:space="preserve">as well as </w:t>
      </w:r>
      <w:r w:rsidR="00060FC1" w:rsidRPr="006D21C8">
        <w:rPr>
          <w:rFonts w:ascii="GT Walsheim Pro" w:hAnsi="GT Walsheim Pro"/>
          <w:sz w:val="20"/>
          <w:lang w:val="en-GB"/>
        </w:rPr>
        <w:t xml:space="preserve">the </w:t>
      </w:r>
      <w:r w:rsidR="00333681" w:rsidRPr="001F60F1">
        <w:rPr>
          <w:rFonts w:ascii="GT Walsheim Pro" w:hAnsi="GT Walsheim Pro"/>
          <w:sz w:val="20"/>
          <w:lang w:val="en-GB"/>
        </w:rPr>
        <w:t>BC</w:t>
      </w:r>
      <w:r w:rsidR="00333681">
        <w:rPr>
          <w:rFonts w:ascii="GT Walsheim Pro" w:hAnsi="GT Walsheim Pro"/>
          <w:sz w:val="20"/>
          <w:lang w:val="en-GB"/>
        </w:rPr>
        <w:t xml:space="preserve"> </w:t>
      </w:r>
      <w:r w:rsidR="00060FC1" w:rsidRPr="006D21C8">
        <w:rPr>
          <w:rFonts w:ascii="GT Walsheim Pro" w:hAnsi="GT Walsheim Pro"/>
          <w:sz w:val="20"/>
          <w:lang w:val="en-GB"/>
        </w:rPr>
        <w:t xml:space="preserve">and </w:t>
      </w:r>
      <w:r w:rsidR="00333681" w:rsidRPr="001F60F1">
        <w:rPr>
          <w:rFonts w:ascii="GT Walsheim Pro" w:hAnsi="GT Walsheim Pro"/>
          <w:sz w:val="20"/>
          <w:lang w:val="en-GB"/>
        </w:rPr>
        <w:t>DR</w:t>
      </w:r>
      <w:r w:rsidR="00333681">
        <w:rPr>
          <w:rFonts w:ascii="GT Walsheim Pro" w:hAnsi="GT Walsheim Pro"/>
          <w:sz w:val="20"/>
          <w:lang w:val="en-GB"/>
        </w:rPr>
        <w:t xml:space="preserve"> </w:t>
      </w:r>
      <w:r w:rsidR="00060FC1" w:rsidRPr="006D21C8">
        <w:rPr>
          <w:rFonts w:ascii="GT Walsheim Pro" w:hAnsi="GT Walsheim Pro"/>
          <w:sz w:val="20"/>
          <w:lang w:val="en-GB"/>
        </w:rPr>
        <w:t>requirements</w:t>
      </w:r>
      <w:r w:rsidR="00573054">
        <w:rPr>
          <w:rFonts w:ascii="GT Walsheim Pro" w:hAnsi="GT Walsheim Pro"/>
          <w:sz w:val="20"/>
          <w:lang w:val="en-GB"/>
        </w:rPr>
        <w:t xml:space="preserve"> </w:t>
      </w:r>
      <w:r>
        <w:rPr>
          <w:rFonts w:ascii="GT Walsheim Pro" w:hAnsi="GT Walsheim Pro"/>
          <w:sz w:val="20"/>
          <w:lang w:val="en-GB"/>
        </w:rPr>
        <w:t xml:space="preserve">set forth </w:t>
      </w:r>
      <w:r w:rsidR="00C004FC">
        <w:rPr>
          <w:rFonts w:ascii="GT Walsheim Pro" w:hAnsi="GT Walsheim Pro"/>
          <w:sz w:val="20"/>
          <w:lang w:val="en-GB"/>
        </w:rPr>
        <w:t xml:space="preserve">in this Article </w:t>
      </w:r>
      <w:r w:rsidR="00C004FC">
        <w:rPr>
          <w:rFonts w:ascii="GT Walsheim Pro" w:hAnsi="GT Walsheim Pro"/>
          <w:sz w:val="20"/>
          <w:lang w:val="en-GB"/>
        </w:rPr>
        <w:fldChar w:fldCharType="begin"/>
      </w:r>
      <w:r w:rsidR="00C004FC">
        <w:rPr>
          <w:rFonts w:ascii="GT Walsheim Pro" w:hAnsi="GT Walsheim Pro"/>
          <w:sz w:val="20"/>
          <w:lang w:val="en-GB"/>
        </w:rPr>
        <w:instrText xml:space="preserve"> REF _Ref216779241 \r \h </w:instrText>
      </w:r>
      <w:r w:rsidR="00C004FC">
        <w:rPr>
          <w:rFonts w:ascii="GT Walsheim Pro" w:hAnsi="GT Walsheim Pro"/>
          <w:sz w:val="20"/>
          <w:lang w:val="en-GB"/>
        </w:rPr>
      </w:r>
      <w:r w:rsidR="00C004FC">
        <w:rPr>
          <w:rFonts w:ascii="GT Walsheim Pro" w:hAnsi="GT Walsheim Pro"/>
          <w:sz w:val="20"/>
          <w:lang w:val="en-GB"/>
        </w:rPr>
        <w:fldChar w:fldCharType="separate"/>
      </w:r>
      <w:r w:rsidR="006D21C8">
        <w:rPr>
          <w:rFonts w:ascii="GT Walsheim Pro" w:hAnsi="GT Walsheim Pro"/>
          <w:sz w:val="20"/>
          <w:lang w:val="en-GB"/>
        </w:rPr>
        <w:t>8</w:t>
      </w:r>
      <w:r w:rsidR="00C004FC">
        <w:rPr>
          <w:rFonts w:ascii="GT Walsheim Pro" w:hAnsi="GT Walsheim Pro"/>
          <w:sz w:val="20"/>
          <w:lang w:val="en-GB"/>
        </w:rPr>
        <w:fldChar w:fldCharType="end"/>
      </w:r>
      <w:r w:rsidR="00060FC1" w:rsidRPr="006D21C8">
        <w:rPr>
          <w:rFonts w:ascii="GT Walsheim Pro" w:hAnsi="GT Walsheim Pro"/>
          <w:sz w:val="20"/>
          <w:lang w:val="en-GB"/>
        </w:rPr>
        <w:t>.</w:t>
      </w:r>
    </w:p>
    <w:p w14:paraId="659CF1E8" w14:textId="59CB7C63" w:rsidR="00573054" w:rsidRDefault="0013654A" w:rsidP="00D15950">
      <w:pPr>
        <w:pStyle w:val="Testimonium"/>
        <w:widowControl w:val="0"/>
        <w:numPr>
          <w:ilvl w:val="1"/>
          <w:numId w:val="9"/>
        </w:numPr>
        <w:ind w:left="540" w:hanging="540"/>
        <w:rPr>
          <w:rFonts w:ascii="GT Walsheim Pro" w:hAnsi="GT Walsheim Pro"/>
          <w:sz w:val="20"/>
          <w:lang w:val="en-GB"/>
        </w:rPr>
      </w:pPr>
      <w:r w:rsidRPr="006D21C8">
        <w:rPr>
          <w:rFonts w:ascii="GT Walsheim Pro" w:hAnsi="GT Walsheim Pro"/>
          <w:b/>
          <w:bCs/>
          <w:sz w:val="20"/>
          <w:lang w:val="en-GB"/>
        </w:rPr>
        <w:t>Business Continuity Plan</w:t>
      </w:r>
      <w:r w:rsidR="008A4001">
        <w:rPr>
          <w:rFonts w:ascii="GT Walsheim Pro" w:hAnsi="GT Walsheim Pro"/>
          <w:b/>
          <w:bCs/>
          <w:sz w:val="20"/>
          <w:lang w:val="en-GB"/>
        </w:rPr>
        <w:t>s</w:t>
      </w:r>
      <w:r w:rsidRPr="0013654A">
        <w:rPr>
          <w:rFonts w:ascii="GT Walsheim Pro" w:hAnsi="GT Walsheim Pro"/>
          <w:sz w:val="20"/>
          <w:lang w:val="en-GB"/>
        </w:rPr>
        <w:t xml:space="preserve">. </w:t>
      </w:r>
      <w:r w:rsidR="00EA473F">
        <w:rPr>
          <w:rFonts w:ascii="GT Walsheim Pro" w:hAnsi="GT Walsheim Pro"/>
          <w:sz w:val="20"/>
          <w:lang w:val="en-GB"/>
        </w:rPr>
        <w:t xml:space="preserve">The </w:t>
      </w:r>
      <w:r w:rsidR="00333681" w:rsidRPr="00333681">
        <w:rPr>
          <w:rFonts w:ascii="GT Walsheim Pro" w:hAnsi="GT Walsheim Pro"/>
          <w:sz w:val="20"/>
          <w:lang w:val="en-GB"/>
        </w:rPr>
        <w:t xml:space="preserve">Vendor shall </w:t>
      </w:r>
      <w:r w:rsidR="00EA473F">
        <w:rPr>
          <w:rFonts w:ascii="GT Walsheim Pro" w:hAnsi="GT Walsheim Pro"/>
          <w:sz w:val="20"/>
          <w:lang w:val="en-GB"/>
        </w:rPr>
        <w:t>develop, document, and maintain</w:t>
      </w:r>
      <w:r w:rsidR="00333681" w:rsidRPr="00333681">
        <w:rPr>
          <w:rFonts w:ascii="GT Walsheim Pro" w:hAnsi="GT Walsheim Pro"/>
          <w:sz w:val="20"/>
          <w:lang w:val="en-GB"/>
        </w:rPr>
        <w:t xml:space="preserve"> </w:t>
      </w:r>
      <w:r w:rsidR="00333681">
        <w:rPr>
          <w:rFonts w:ascii="GT Walsheim Pro" w:hAnsi="GT Walsheim Pro"/>
          <w:sz w:val="20"/>
          <w:lang w:val="en-GB"/>
        </w:rPr>
        <w:t>BC</w:t>
      </w:r>
      <w:r w:rsidR="00333681" w:rsidRPr="00333681">
        <w:rPr>
          <w:rFonts w:ascii="GT Walsheim Pro" w:hAnsi="GT Walsheim Pro"/>
          <w:sz w:val="20"/>
          <w:lang w:val="en-GB"/>
        </w:rPr>
        <w:t xml:space="preserve"> </w:t>
      </w:r>
      <w:r w:rsidR="00333681">
        <w:rPr>
          <w:rFonts w:ascii="GT Walsheim Pro" w:hAnsi="GT Walsheim Pro"/>
          <w:sz w:val="20"/>
          <w:lang w:val="en-GB"/>
        </w:rPr>
        <w:t>p</w:t>
      </w:r>
      <w:r w:rsidR="00333681" w:rsidRPr="00333681">
        <w:rPr>
          <w:rFonts w:ascii="GT Walsheim Pro" w:hAnsi="GT Walsheim Pro"/>
          <w:sz w:val="20"/>
          <w:lang w:val="en-GB"/>
        </w:rPr>
        <w:t xml:space="preserve">lan </w:t>
      </w:r>
      <w:r w:rsidR="00EA473F">
        <w:rPr>
          <w:rFonts w:ascii="GT Walsheim Pro" w:hAnsi="GT Walsheim Pro"/>
          <w:sz w:val="20"/>
          <w:lang w:val="en-GB"/>
        </w:rPr>
        <w:t xml:space="preserve">that address, at minimum, </w:t>
      </w:r>
      <w:r w:rsidR="00333681" w:rsidRPr="00333681">
        <w:rPr>
          <w:rFonts w:ascii="GT Walsheim Pro" w:hAnsi="GT Walsheim Pro"/>
          <w:sz w:val="20"/>
          <w:lang w:val="en-GB"/>
        </w:rPr>
        <w:t>the following scenarios:</w:t>
      </w:r>
    </w:p>
    <w:p w14:paraId="58B47A09" w14:textId="604B7028" w:rsidR="00735AAF" w:rsidRPr="0045517C" w:rsidRDefault="003E6DC1" w:rsidP="006D21C8">
      <w:pPr>
        <w:pStyle w:val="Testimonium"/>
        <w:widowControl w:val="0"/>
        <w:numPr>
          <w:ilvl w:val="2"/>
          <w:numId w:val="9"/>
        </w:numPr>
        <w:ind w:left="907"/>
        <w:rPr>
          <w:rFonts w:ascii="GT Walsheim Pro" w:hAnsi="GT Walsheim Pro"/>
          <w:sz w:val="20"/>
        </w:rPr>
      </w:pPr>
      <w:r>
        <w:rPr>
          <w:rFonts w:ascii="GT Walsheim Pro" w:hAnsi="GT Walsheim Pro"/>
          <w:sz w:val="20"/>
          <w:lang w:val="en-GB"/>
        </w:rPr>
        <w:t xml:space="preserve">loss or unavailability </w:t>
      </w:r>
      <w:r w:rsidR="00735AAF" w:rsidRPr="00735AAF">
        <w:rPr>
          <w:rFonts w:ascii="GT Walsheim Pro" w:hAnsi="GT Walsheim Pro"/>
          <w:sz w:val="20"/>
          <w:lang w:val="en-GB"/>
        </w:rPr>
        <w:t xml:space="preserve">of </w:t>
      </w:r>
      <w:r>
        <w:rPr>
          <w:rFonts w:ascii="GT Walsheim Pro" w:hAnsi="GT Walsheim Pro"/>
          <w:sz w:val="20"/>
          <w:lang w:val="en-GB"/>
        </w:rPr>
        <w:t xml:space="preserve">key personnel </w:t>
      </w:r>
      <w:r w:rsidR="00A3413D" w:rsidRPr="00A3413D">
        <w:rPr>
          <w:rFonts w:ascii="GT Walsheim Pro" w:hAnsi="GT Walsheim Pro"/>
          <w:sz w:val="20"/>
        </w:rPr>
        <w:t>or essential business functions</w:t>
      </w:r>
      <w:r w:rsidRPr="00A3413D">
        <w:rPr>
          <w:rFonts w:ascii="GT Walsheim Pro" w:hAnsi="GT Walsheim Pro"/>
          <w:sz w:val="20"/>
          <w:lang w:val="en-GB"/>
        </w:rPr>
        <w:t xml:space="preserve"> </w:t>
      </w:r>
      <w:r w:rsidR="00735AAF" w:rsidRPr="00735AAF">
        <w:rPr>
          <w:rFonts w:ascii="GT Walsheim Pro" w:hAnsi="GT Walsheim Pro"/>
          <w:sz w:val="20"/>
          <w:lang w:val="en-GB"/>
        </w:rPr>
        <w:t xml:space="preserve">critical </w:t>
      </w:r>
      <w:r>
        <w:rPr>
          <w:rFonts w:ascii="GT Walsheim Pro" w:hAnsi="GT Walsheim Pro"/>
          <w:sz w:val="20"/>
          <w:lang w:val="en-GB"/>
        </w:rPr>
        <w:t>to</w:t>
      </w:r>
      <w:r w:rsidR="00735AAF" w:rsidRPr="00735AAF">
        <w:rPr>
          <w:rFonts w:ascii="GT Walsheim Pro" w:hAnsi="GT Walsheim Pro"/>
          <w:sz w:val="20"/>
          <w:lang w:val="en-GB"/>
        </w:rPr>
        <w:t xml:space="preserve"> the provision of the </w:t>
      </w:r>
      <w:r w:rsidR="00735AAF">
        <w:rPr>
          <w:rFonts w:ascii="GT Walsheim Pro" w:hAnsi="GT Walsheim Pro"/>
          <w:sz w:val="20"/>
          <w:lang w:val="en-GB"/>
        </w:rPr>
        <w:t>S</w:t>
      </w:r>
      <w:r w:rsidR="00735AAF" w:rsidRPr="00735AAF">
        <w:rPr>
          <w:rFonts w:ascii="GT Walsheim Pro" w:hAnsi="GT Walsheim Pro"/>
          <w:sz w:val="20"/>
          <w:lang w:val="en-GB"/>
        </w:rPr>
        <w:t>ervices</w:t>
      </w:r>
      <w:r>
        <w:rPr>
          <w:rFonts w:ascii="GT Walsheim Pro" w:hAnsi="GT Walsheim Pro"/>
          <w:sz w:val="20"/>
          <w:lang w:val="en-GB"/>
        </w:rPr>
        <w:t xml:space="preserve">, including succession planning and cross-training </w:t>
      </w:r>
      <w:proofErr w:type="gramStart"/>
      <w:r>
        <w:rPr>
          <w:rFonts w:ascii="GT Walsheim Pro" w:hAnsi="GT Walsheim Pro"/>
          <w:sz w:val="20"/>
          <w:lang w:val="en-GB"/>
        </w:rPr>
        <w:t>measures</w:t>
      </w:r>
      <w:r w:rsidR="00735AAF">
        <w:rPr>
          <w:rFonts w:ascii="GT Walsheim Pro" w:hAnsi="GT Walsheim Pro"/>
          <w:sz w:val="20"/>
          <w:lang w:val="en-GB"/>
        </w:rPr>
        <w:t>;</w:t>
      </w:r>
      <w:proofErr w:type="gramEnd"/>
    </w:p>
    <w:p w14:paraId="7967A2B0" w14:textId="461A31DF" w:rsidR="00735AAF" w:rsidRDefault="003E6DC1" w:rsidP="006D21C8">
      <w:pPr>
        <w:pStyle w:val="Testimonium"/>
        <w:widowControl w:val="0"/>
        <w:numPr>
          <w:ilvl w:val="2"/>
          <w:numId w:val="9"/>
        </w:numPr>
        <w:ind w:left="907"/>
        <w:rPr>
          <w:rFonts w:ascii="GT Walsheim Pro" w:hAnsi="GT Walsheim Pro"/>
          <w:sz w:val="20"/>
          <w:lang w:val="en-GB"/>
        </w:rPr>
      </w:pPr>
      <w:r>
        <w:rPr>
          <w:rFonts w:ascii="GT Walsheim Pro" w:hAnsi="GT Walsheim Pro"/>
          <w:sz w:val="20"/>
          <w:lang w:val="en-GB"/>
        </w:rPr>
        <w:t>loss</w:t>
      </w:r>
      <w:r w:rsidR="00735AAF" w:rsidRPr="00735AAF">
        <w:rPr>
          <w:rFonts w:ascii="GT Walsheim Pro" w:hAnsi="GT Walsheim Pro"/>
          <w:sz w:val="20"/>
          <w:lang w:val="en-GB"/>
        </w:rPr>
        <w:t xml:space="preserve"> of</w:t>
      </w:r>
      <w:r>
        <w:rPr>
          <w:rFonts w:ascii="GT Walsheim Pro" w:hAnsi="GT Walsheim Pro"/>
          <w:sz w:val="20"/>
          <w:lang w:val="en-GB"/>
        </w:rPr>
        <w:t xml:space="preserve">, or inability to access, the Vendor's primary </w:t>
      </w:r>
      <w:r w:rsidR="00D50B83">
        <w:rPr>
          <w:rFonts w:ascii="GT Walsheim Pro" w:hAnsi="GT Walsheim Pro"/>
          <w:sz w:val="20"/>
          <w:lang w:val="en-GB"/>
        </w:rPr>
        <w:t>o</w:t>
      </w:r>
      <w:r w:rsidR="00735AAF" w:rsidRPr="00735AAF">
        <w:rPr>
          <w:rFonts w:ascii="GT Walsheim Pro" w:hAnsi="GT Walsheim Pro"/>
          <w:sz w:val="20"/>
          <w:lang w:val="en-GB"/>
        </w:rPr>
        <w:t>ffice</w:t>
      </w:r>
      <w:r>
        <w:rPr>
          <w:rFonts w:ascii="GT Walsheim Pro" w:hAnsi="GT Walsheim Pro"/>
          <w:sz w:val="20"/>
          <w:lang w:val="en-GB"/>
        </w:rPr>
        <w:t xml:space="preserve">, headquarters, </w:t>
      </w:r>
      <w:r w:rsidR="00735AAF" w:rsidRPr="00735AAF">
        <w:rPr>
          <w:rFonts w:ascii="GT Walsheim Pro" w:hAnsi="GT Walsheim Pro"/>
          <w:sz w:val="20"/>
          <w:lang w:val="en-GB"/>
        </w:rPr>
        <w:t xml:space="preserve">or </w:t>
      </w:r>
      <w:r>
        <w:rPr>
          <w:rFonts w:ascii="GT Walsheim Pro" w:hAnsi="GT Walsheim Pro"/>
          <w:sz w:val="20"/>
          <w:lang w:val="en-GB"/>
        </w:rPr>
        <w:t>other critical facilities</w:t>
      </w:r>
      <w:r w:rsidR="00D50B83">
        <w:rPr>
          <w:rFonts w:ascii="GT Walsheim Pro" w:hAnsi="GT Walsheim Pro"/>
          <w:sz w:val="20"/>
          <w:lang w:val="en-GB"/>
        </w:rPr>
        <w:t>;</w:t>
      </w:r>
      <w:r w:rsidR="0023154B">
        <w:rPr>
          <w:rFonts w:ascii="GT Walsheim Pro" w:hAnsi="GT Walsheim Pro"/>
          <w:sz w:val="20"/>
          <w:lang w:val="en-GB"/>
        </w:rPr>
        <w:t xml:space="preserve"> and</w:t>
      </w:r>
    </w:p>
    <w:p w14:paraId="308B7681" w14:textId="3A279D2B" w:rsidR="00D50B83" w:rsidRDefault="003E6DC1" w:rsidP="00D15950">
      <w:pPr>
        <w:pStyle w:val="Testimonium"/>
        <w:widowControl w:val="0"/>
        <w:numPr>
          <w:ilvl w:val="2"/>
          <w:numId w:val="9"/>
        </w:numPr>
        <w:ind w:left="907"/>
        <w:rPr>
          <w:rFonts w:ascii="GT Walsheim Pro" w:hAnsi="GT Walsheim Pro"/>
          <w:sz w:val="20"/>
          <w:lang w:val="en-GB"/>
        </w:rPr>
      </w:pPr>
      <w:r>
        <w:rPr>
          <w:rFonts w:ascii="GT Walsheim Pro" w:hAnsi="GT Walsheim Pro"/>
          <w:sz w:val="20"/>
          <w:lang w:val="en-GB"/>
        </w:rPr>
        <w:t xml:space="preserve">failure or unavailability </w:t>
      </w:r>
      <w:r w:rsidR="00D50B83" w:rsidRPr="00D50B83">
        <w:rPr>
          <w:rFonts w:ascii="GT Walsheim Pro" w:hAnsi="GT Walsheim Pro"/>
          <w:sz w:val="20"/>
          <w:lang w:val="en-GB"/>
        </w:rPr>
        <w:t xml:space="preserve">of third-party </w:t>
      </w:r>
      <w:r>
        <w:rPr>
          <w:rFonts w:ascii="GT Walsheim Pro" w:hAnsi="GT Walsheim Pro"/>
          <w:sz w:val="20"/>
          <w:lang w:val="en-GB"/>
        </w:rPr>
        <w:t xml:space="preserve">providers </w:t>
      </w:r>
      <w:r w:rsidR="005B5594">
        <w:rPr>
          <w:rFonts w:ascii="GT Walsheim Pro" w:hAnsi="GT Walsheim Pro"/>
          <w:sz w:val="20"/>
          <w:lang w:val="en-GB"/>
        </w:rPr>
        <w:t>critical to</w:t>
      </w:r>
      <w:r w:rsidR="00D50B83" w:rsidRPr="00D50B83">
        <w:rPr>
          <w:rFonts w:ascii="GT Walsheim Pro" w:hAnsi="GT Walsheim Pro"/>
          <w:sz w:val="20"/>
          <w:lang w:val="en-GB"/>
        </w:rPr>
        <w:t xml:space="preserve"> </w:t>
      </w:r>
      <w:r w:rsidR="00D26568">
        <w:rPr>
          <w:rFonts w:ascii="GT Walsheim Pro" w:hAnsi="GT Walsheim Pro"/>
          <w:sz w:val="20"/>
          <w:lang w:val="en-GB"/>
        </w:rPr>
        <w:t xml:space="preserve">the </w:t>
      </w:r>
      <w:r>
        <w:rPr>
          <w:rFonts w:ascii="GT Walsheim Pro" w:hAnsi="GT Walsheim Pro"/>
          <w:sz w:val="20"/>
          <w:lang w:val="en-GB"/>
        </w:rPr>
        <w:t xml:space="preserve">provision of the </w:t>
      </w:r>
      <w:r w:rsidR="00D26568">
        <w:rPr>
          <w:rFonts w:ascii="GT Walsheim Pro" w:hAnsi="GT Walsheim Pro"/>
          <w:sz w:val="20"/>
          <w:lang w:val="en-GB"/>
        </w:rPr>
        <w:t>Services</w:t>
      </w:r>
    </w:p>
    <w:p w14:paraId="55B41D21" w14:textId="31C7C163" w:rsidR="00EA473F" w:rsidRDefault="00EA473F" w:rsidP="006D21C8">
      <w:pPr>
        <w:pStyle w:val="Testimonium"/>
        <w:widowControl w:val="0"/>
        <w:ind w:left="547"/>
        <w:rPr>
          <w:rFonts w:ascii="GT Walsheim Pro" w:hAnsi="GT Walsheim Pro"/>
          <w:sz w:val="20"/>
          <w:lang w:val="en-GB"/>
        </w:rPr>
      </w:pPr>
      <w:r w:rsidRPr="00EA473F">
        <w:rPr>
          <w:rFonts w:ascii="GT Walsheim Pro" w:hAnsi="GT Walsheim Pro"/>
          <w:sz w:val="20"/>
          <w:lang w:val="en-GB"/>
        </w:rPr>
        <w:t>The Vendor</w:t>
      </w:r>
      <w:r>
        <w:rPr>
          <w:rFonts w:ascii="GT Walsheim Pro" w:hAnsi="GT Walsheim Pro"/>
          <w:sz w:val="20"/>
          <w:lang w:val="en-GB"/>
        </w:rPr>
        <w:t xml:space="preserve"> shall </w:t>
      </w:r>
      <w:r w:rsidR="00D74EB1">
        <w:rPr>
          <w:rFonts w:ascii="GT Walsheim Pro" w:hAnsi="GT Walsheim Pro"/>
          <w:sz w:val="20"/>
          <w:lang w:val="en-GB"/>
        </w:rPr>
        <w:t xml:space="preserve">demonstrate the </w:t>
      </w:r>
      <w:r w:rsidR="00657140">
        <w:rPr>
          <w:rFonts w:ascii="GT Walsheim Pro" w:hAnsi="GT Walsheim Pro"/>
          <w:sz w:val="20"/>
          <w:lang w:val="en-GB"/>
        </w:rPr>
        <w:t>existence</w:t>
      </w:r>
      <w:r w:rsidR="00D74EB1">
        <w:rPr>
          <w:rFonts w:ascii="GT Walsheim Pro" w:hAnsi="GT Walsheim Pro"/>
          <w:sz w:val="20"/>
          <w:lang w:val="en-GB"/>
        </w:rPr>
        <w:t xml:space="preserve"> of</w:t>
      </w:r>
      <w:r w:rsidR="00657140">
        <w:rPr>
          <w:rFonts w:ascii="GT Walsheim Pro" w:hAnsi="GT Walsheim Pro"/>
          <w:sz w:val="20"/>
          <w:lang w:val="en-GB"/>
        </w:rPr>
        <w:t xml:space="preserve"> and provide FEG with </w:t>
      </w:r>
      <w:r w:rsidR="006A4AD1">
        <w:rPr>
          <w:rFonts w:ascii="GT Walsheim Pro" w:hAnsi="GT Walsheim Pro"/>
          <w:sz w:val="20"/>
          <w:lang w:val="en-GB"/>
        </w:rPr>
        <w:t xml:space="preserve">an </w:t>
      </w:r>
      <w:r w:rsidR="004A5F7C">
        <w:rPr>
          <w:rFonts w:ascii="GT Walsheim Pro" w:hAnsi="GT Walsheim Pro"/>
          <w:sz w:val="20"/>
          <w:lang w:val="en-GB"/>
        </w:rPr>
        <w:t xml:space="preserve">up-to-date BC </w:t>
      </w:r>
      <w:r w:rsidR="00B22D09">
        <w:rPr>
          <w:rFonts w:ascii="GT Walsheim Pro" w:hAnsi="GT Walsheim Pro"/>
          <w:sz w:val="20"/>
          <w:lang w:val="en-GB"/>
        </w:rPr>
        <w:t>plan</w:t>
      </w:r>
      <w:r w:rsidR="004A5F7C">
        <w:rPr>
          <w:rFonts w:ascii="GT Walsheim Pro" w:hAnsi="GT Walsheim Pro"/>
          <w:sz w:val="20"/>
          <w:lang w:val="en-GB"/>
        </w:rPr>
        <w:t xml:space="preserve"> upon FEG</w:t>
      </w:r>
      <w:r w:rsidR="00B22D09">
        <w:rPr>
          <w:rFonts w:ascii="GT Walsheim Pro" w:hAnsi="GT Walsheim Pro"/>
          <w:sz w:val="20"/>
          <w:lang w:val="en-GB"/>
        </w:rPr>
        <w:t xml:space="preserve">'s written </w:t>
      </w:r>
      <w:r w:rsidR="004A5F7C">
        <w:rPr>
          <w:rFonts w:ascii="GT Walsheim Pro" w:hAnsi="GT Walsheim Pro"/>
          <w:sz w:val="20"/>
          <w:lang w:val="en-GB"/>
        </w:rPr>
        <w:t>request.</w:t>
      </w:r>
    </w:p>
    <w:p w14:paraId="01D44502" w14:textId="1DC27845" w:rsidR="0013654A" w:rsidRDefault="0013654A" w:rsidP="00D15950">
      <w:pPr>
        <w:pStyle w:val="Testimonium"/>
        <w:widowControl w:val="0"/>
        <w:numPr>
          <w:ilvl w:val="1"/>
          <w:numId w:val="9"/>
        </w:numPr>
        <w:ind w:left="540" w:hanging="540"/>
        <w:rPr>
          <w:rFonts w:ascii="GT Walsheim Pro" w:hAnsi="GT Walsheim Pro"/>
          <w:sz w:val="20"/>
          <w:lang w:val="en-GB"/>
        </w:rPr>
      </w:pPr>
      <w:bookmarkStart w:id="50" w:name="_Ref217136877"/>
      <w:r w:rsidRPr="006D21C8">
        <w:rPr>
          <w:rFonts w:ascii="GT Walsheim Pro" w:hAnsi="GT Walsheim Pro"/>
          <w:b/>
          <w:bCs/>
          <w:sz w:val="20"/>
          <w:lang w:val="en-GB"/>
        </w:rPr>
        <w:t>Disaster Recovery Plans</w:t>
      </w:r>
      <w:r w:rsidRPr="0013654A">
        <w:rPr>
          <w:rFonts w:ascii="GT Walsheim Pro" w:hAnsi="GT Walsheim Pro"/>
          <w:sz w:val="20"/>
          <w:lang w:val="en-GB"/>
        </w:rPr>
        <w:t>.</w:t>
      </w:r>
      <w:r>
        <w:rPr>
          <w:rFonts w:ascii="GT Walsheim Pro" w:hAnsi="GT Walsheim Pro"/>
          <w:sz w:val="20"/>
          <w:lang w:val="en-GB"/>
        </w:rPr>
        <w:t xml:space="preserve"> </w:t>
      </w:r>
      <w:r w:rsidR="0029251C">
        <w:rPr>
          <w:rFonts w:ascii="GT Walsheim Pro" w:hAnsi="GT Walsheim Pro"/>
          <w:sz w:val="20"/>
          <w:lang w:val="en-GB"/>
        </w:rPr>
        <w:t xml:space="preserve">The </w:t>
      </w:r>
      <w:r w:rsidR="00620B8C" w:rsidRPr="00620B8C">
        <w:rPr>
          <w:rFonts w:ascii="GT Walsheim Pro" w:hAnsi="GT Walsheim Pro"/>
          <w:sz w:val="20"/>
          <w:lang w:val="en-GB"/>
        </w:rPr>
        <w:t xml:space="preserve">Vendor shall </w:t>
      </w:r>
      <w:r w:rsidR="0029251C">
        <w:rPr>
          <w:rFonts w:ascii="GT Walsheim Pro" w:hAnsi="GT Walsheim Pro"/>
          <w:sz w:val="20"/>
          <w:lang w:val="en-GB"/>
        </w:rPr>
        <w:t xml:space="preserve">develop, document, and maintain DR plans that address, </w:t>
      </w:r>
      <w:r w:rsidR="00620B8C" w:rsidRPr="00620B8C">
        <w:rPr>
          <w:rFonts w:ascii="GT Walsheim Pro" w:hAnsi="GT Walsheim Pro"/>
          <w:sz w:val="20"/>
          <w:lang w:val="en-GB"/>
        </w:rPr>
        <w:t xml:space="preserve">at </w:t>
      </w:r>
      <w:r w:rsidR="00F15492">
        <w:rPr>
          <w:rFonts w:ascii="GT Walsheim Pro" w:hAnsi="GT Walsheim Pro"/>
          <w:sz w:val="20"/>
          <w:lang w:val="en-GB"/>
        </w:rPr>
        <w:t xml:space="preserve">a </w:t>
      </w:r>
      <w:r w:rsidR="0029251C">
        <w:rPr>
          <w:rFonts w:ascii="GT Walsheim Pro" w:hAnsi="GT Walsheim Pro"/>
          <w:sz w:val="20"/>
          <w:lang w:val="en-GB"/>
        </w:rPr>
        <w:t>minimum, the</w:t>
      </w:r>
      <w:r w:rsidR="00620B8C" w:rsidRPr="00620B8C">
        <w:rPr>
          <w:rFonts w:ascii="GT Walsheim Pro" w:hAnsi="GT Walsheim Pro"/>
          <w:sz w:val="20"/>
          <w:lang w:val="en-GB"/>
        </w:rPr>
        <w:t xml:space="preserve"> following scenarios:</w:t>
      </w:r>
      <w:bookmarkEnd w:id="50"/>
    </w:p>
    <w:p w14:paraId="64D54CCC" w14:textId="2F8721A3" w:rsidR="00620B8C" w:rsidRDefault="00B22D09" w:rsidP="009B1B44">
      <w:pPr>
        <w:pStyle w:val="Testimonium"/>
        <w:widowControl w:val="0"/>
        <w:numPr>
          <w:ilvl w:val="2"/>
          <w:numId w:val="9"/>
        </w:numPr>
        <w:ind w:left="907"/>
        <w:rPr>
          <w:rFonts w:ascii="GT Walsheim Pro" w:hAnsi="GT Walsheim Pro"/>
          <w:sz w:val="20"/>
          <w:lang w:val="en-GB"/>
        </w:rPr>
      </w:pPr>
      <w:bookmarkStart w:id="51" w:name="_Ref217136878"/>
      <w:r>
        <w:rPr>
          <w:rFonts w:ascii="GT Walsheim Pro" w:hAnsi="GT Walsheim Pro"/>
          <w:sz w:val="20"/>
          <w:lang w:val="en-GB"/>
        </w:rPr>
        <w:t>l</w:t>
      </w:r>
      <w:r w:rsidR="0029251C">
        <w:rPr>
          <w:rFonts w:ascii="GT Walsheim Pro" w:hAnsi="GT Walsheim Pro"/>
          <w:sz w:val="20"/>
          <w:lang w:val="en-GB"/>
        </w:rPr>
        <w:t>oss</w:t>
      </w:r>
      <w:r w:rsidR="00620B8C" w:rsidRPr="00620B8C">
        <w:rPr>
          <w:rFonts w:ascii="GT Walsheim Pro" w:hAnsi="GT Walsheim Pro"/>
          <w:sz w:val="20"/>
          <w:lang w:val="en-GB"/>
        </w:rPr>
        <w:t xml:space="preserve"> of</w:t>
      </w:r>
      <w:r w:rsidR="0029251C" w:rsidRPr="00BA69C8">
        <w:rPr>
          <w:rFonts w:ascii="GT Walsheim Pro" w:hAnsi="GT Walsheim Pro"/>
          <w:color w:val="FF0000"/>
          <w:sz w:val="20"/>
          <w:lang w:val="en-GB"/>
        </w:rPr>
        <w:t xml:space="preserve"> </w:t>
      </w:r>
      <w:r w:rsidR="0029251C">
        <w:rPr>
          <w:rFonts w:ascii="GT Walsheim Pro" w:hAnsi="GT Walsheim Pro"/>
          <w:sz w:val="20"/>
          <w:lang w:val="en-GB"/>
        </w:rPr>
        <w:t xml:space="preserve">primary infrastructure or </w:t>
      </w:r>
      <w:r w:rsidR="00620B8C" w:rsidRPr="00620B8C">
        <w:rPr>
          <w:rFonts w:ascii="GT Walsheim Pro" w:hAnsi="GT Walsheim Pro"/>
          <w:sz w:val="20"/>
          <w:lang w:val="en-GB"/>
        </w:rPr>
        <w:t>data centre</w:t>
      </w:r>
      <w:r w:rsidR="005E1945">
        <w:rPr>
          <w:rFonts w:ascii="GT Walsheim Pro" w:hAnsi="GT Walsheim Pro"/>
          <w:sz w:val="20"/>
          <w:lang w:val="en-GB"/>
        </w:rPr>
        <w:t>; and</w:t>
      </w:r>
      <w:bookmarkEnd w:id="51"/>
    </w:p>
    <w:p w14:paraId="3DEF432E" w14:textId="49847CCC" w:rsidR="005E1945" w:rsidRPr="0045517C" w:rsidRDefault="005E1945" w:rsidP="00D15950">
      <w:pPr>
        <w:pStyle w:val="Testimonium"/>
        <w:widowControl w:val="0"/>
        <w:numPr>
          <w:ilvl w:val="2"/>
          <w:numId w:val="9"/>
        </w:numPr>
        <w:ind w:left="900"/>
        <w:rPr>
          <w:rFonts w:ascii="GT Walsheim Pro" w:hAnsi="GT Walsheim Pro"/>
          <w:sz w:val="20"/>
        </w:rPr>
      </w:pPr>
      <w:bookmarkStart w:id="52" w:name="_Ref217136909"/>
      <w:r w:rsidRPr="005E1945">
        <w:rPr>
          <w:rFonts w:ascii="GT Walsheim Pro" w:hAnsi="GT Walsheim Pro"/>
          <w:sz w:val="20"/>
          <w:lang w:val="en-GB"/>
        </w:rPr>
        <w:t>loss</w:t>
      </w:r>
      <w:r w:rsidR="00BB3077">
        <w:rPr>
          <w:rFonts w:ascii="GT Walsheim Pro" w:hAnsi="GT Walsheim Pro"/>
          <w:sz w:val="20"/>
          <w:lang w:val="en-GB"/>
        </w:rPr>
        <w:t xml:space="preserve">, </w:t>
      </w:r>
      <w:r w:rsidRPr="005E1945">
        <w:rPr>
          <w:rFonts w:ascii="GT Walsheim Pro" w:hAnsi="GT Walsheim Pro"/>
          <w:sz w:val="20"/>
          <w:lang w:val="en-GB"/>
        </w:rPr>
        <w:t>corruption</w:t>
      </w:r>
      <w:r w:rsidR="00BB3077">
        <w:rPr>
          <w:rFonts w:ascii="GT Walsheim Pro" w:hAnsi="GT Walsheim Pro"/>
          <w:sz w:val="20"/>
          <w:lang w:val="en-GB"/>
        </w:rPr>
        <w:t>, or compromise</w:t>
      </w:r>
      <w:r w:rsidR="00DE7F0E">
        <w:rPr>
          <w:rFonts w:ascii="GT Walsheim Pro" w:hAnsi="GT Walsheim Pro"/>
          <w:sz w:val="20"/>
          <w:lang w:val="en-GB"/>
        </w:rPr>
        <w:t xml:space="preserve"> of Data</w:t>
      </w:r>
      <w:r w:rsidR="00BB3077">
        <w:rPr>
          <w:rFonts w:ascii="GT Walsheim Pro" w:hAnsi="GT Walsheim Pro"/>
          <w:sz w:val="20"/>
          <w:lang w:val="en-GB"/>
        </w:rPr>
        <w:t xml:space="preserve">, </w:t>
      </w:r>
      <w:r w:rsidR="00F6504E" w:rsidRPr="00F6504E">
        <w:rPr>
          <w:rFonts w:ascii="GT Walsheim Pro" w:hAnsi="GT Walsheim Pro"/>
          <w:sz w:val="20"/>
        </w:rPr>
        <w:t>whether due to malicious attacks (including ransomware) or other causes.</w:t>
      </w:r>
      <w:bookmarkEnd w:id="52"/>
    </w:p>
    <w:p w14:paraId="4D83C42A" w14:textId="081A6A91" w:rsidR="001458A0" w:rsidRDefault="0029251C" w:rsidP="001458A0">
      <w:pPr>
        <w:pStyle w:val="Testimonium"/>
        <w:widowControl w:val="0"/>
        <w:ind w:left="540"/>
        <w:rPr>
          <w:rFonts w:ascii="GT Walsheim Pro" w:hAnsi="GT Walsheim Pro"/>
          <w:sz w:val="20"/>
          <w:lang w:val="en-GB"/>
        </w:rPr>
      </w:pPr>
      <w:r w:rsidRPr="00EA473F">
        <w:rPr>
          <w:rFonts w:ascii="GT Walsheim Pro" w:hAnsi="GT Walsheim Pro"/>
          <w:sz w:val="20"/>
          <w:lang w:val="en-GB"/>
        </w:rPr>
        <w:t>The Vendor</w:t>
      </w:r>
      <w:r>
        <w:rPr>
          <w:rFonts w:ascii="GT Walsheim Pro" w:hAnsi="GT Walsheim Pro"/>
          <w:sz w:val="20"/>
          <w:lang w:val="en-GB"/>
        </w:rPr>
        <w:t xml:space="preserve"> shall </w:t>
      </w:r>
      <w:r w:rsidR="006A4AD1">
        <w:rPr>
          <w:rFonts w:ascii="GT Walsheim Pro" w:hAnsi="GT Walsheim Pro"/>
          <w:sz w:val="20"/>
          <w:lang w:val="en-GB"/>
        </w:rPr>
        <w:t>demonstrate</w:t>
      </w:r>
      <w:r>
        <w:rPr>
          <w:rFonts w:ascii="GT Walsheim Pro" w:hAnsi="GT Walsheim Pro"/>
          <w:sz w:val="20"/>
          <w:lang w:val="en-GB"/>
        </w:rPr>
        <w:t xml:space="preserve"> the existence</w:t>
      </w:r>
      <w:r w:rsidR="00C11017">
        <w:rPr>
          <w:rFonts w:ascii="GT Walsheim Pro" w:hAnsi="GT Walsheim Pro"/>
          <w:sz w:val="20"/>
          <w:lang w:val="en-GB"/>
        </w:rPr>
        <w:t xml:space="preserve"> of</w:t>
      </w:r>
      <w:r>
        <w:rPr>
          <w:rFonts w:ascii="GT Walsheim Pro" w:hAnsi="GT Walsheim Pro"/>
          <w:sz w:val="20"/>
          <w:lang w:val="en-GB"/>
        </w:rPr>
        <w:t xml:space="preserve"> and provide FEG with </w:t>
      </w:r>
      <w:r w:rsidR="00C11017">
        <w:rPr>
          <w:rFonts w:ascii="GT Walsheim Pro" w:hAnsi="GT Walsheim Pro"/>
          <w:sz w:val="20"/>
          <w:lang w:val="en-GB"/>
        </w:rPr>
        <w:t xml:space="preserve">an </w:t>
      </w:r>
      <w:r>
        <w:rPr>
          <w:rFonts w:ascii="GT Walsheim Pro" w:hAnsi="GT Walsheim Pro"/>
          <w:sz w:val="20"/>
          <w:lang w:val="en-GB"/>
        </w:rPr>
        <w:t>up-to-date DR plan upon FEG</w:t>
      </w:r>
      <w:r w:rsidR="00C11017">
        <w:rPr>
          <w:rFonts w:ascii="GT Walsheim Pro" w:hAnsi="GT Walsheim Pro"/>
          <w:sz w:val="20"/>
          <w:lang w:val="en-GB"/>
        </w:rPr>
        <w:t>’s written</w:t>
      </w:r>
      <w:r>
        <w:rPr>
          <w:rFonts w:ascii="GT Walsheim Pro" w:hAnsi="GT Walsheim Pro"/>
          <w:sz w:val="20"/>
          <w:lang w:val="en-GB"/>
        </w:rPr>
        <w:t xml:space="preserve"> request.</w:t>
      </w:r>
    </w:p>
    <w:p w14:paraId="12C0B7D9" w14:textId="77777777" w:rsidR="00F72C39" w:rsidRDefault="00621BD5" w:rsidP="00295EE5">
      <w:pPr>
        <w:pStyle w:val="Testimonium"/>
        <w:widowControl w:val="0"/>
        <w:numPr>
          <w:ilvl w:val="1"/>
          <w:numId w:val="9"/>
        </w:numPr>
        <w:ind w:left="540" w:hanging="540"/>
        <w:rPr>
          <w:rFonts w:ascii="GT Walsheim Pro" w:hAnsi="GT Walsheim Pro"/>
          <w:color w:val="auto"/>
          <w:sz w:val="20"/>
        </w:rPr>
      </w:pPr>
      <w:bookmarkStart w:id="53" w:name="_Ref217137990"/>
      <w:bookmarkStart w:id="54" w:name="_Ref217137108"/>
      <w:bookmarkStart w:id="55" w:name="_Ref216784208"/>
      <w:r w:rsidRPr="00F72C39">
        <w:rPr>
          <w:rFonts w:ascii="GT Walsheim Pro" w:hAnsi="GT Walsheim Pro"/>
          <w:b/>
          <w:bCs/>
          <w:color w:val="auto"/>
          <w:sz w:val="20"/>
        </w:rPr>
        <w:t>Business Continuity Plan Testing</w:t>
      </w:r>
      <w:r w:rsidRPr="00F72C39">
        <w:rPr>
          <w:rFonts w:ascii="GT Walsheim Pro" w:hAnsi="GT Walsheim Pro"/>
          <w:color w:val="auto"/>
          <w:sz w:val="20"/>
        </w:rPr>
        <w:t>. The Vendor shall review</w:t>
      </w:r>
      <w:r w:rsidR="00BC6A64" w:rsidRPr="00F72C39">
        <w:rPr>
          <w:rFonts w:ascii="GT Walsheim Pro" w:hAnsi="GT Walsheim Pro"/>
          <w:color w:val="auto"/>
          <w:sz w:val="20"/>
        </w:rPr>
        <w:t>, update,</w:t>
      </w:r>
      <w:r w:rsidRPr="00F72C39">
        <w:rPr>
          <w:rFonts w:ascii="GT Walsheim Pro" w:hAnsi="GT Walsheim Pro"/>
          <w:color w:val="auto"/>
          <w:sz w:val="20"/>
        </w:rPr>
        <w:t xml:space="preserve"> and test the BC plans at least annually</w:t>
      </w:r>
      <w:r w:rsidR="00BC6A64" w:rsidRPr="00BC6A64">
        <w:t xml:space="preserve"> </w:t>
      </w:r>
      <w:r w:rsidR="00BC6A64" w:rsidRPr="00F72C39">
        <w:rPr>
          <w:rFonts w:ascii="GT Walsheim Pro" w:hAnsi="GT Walsheim Pro"/>
          <w:color w:val="auto"/>
          <w:sz w:val="20"/>
        </w:rPr>
        <w:t>or more frequently promptly following material change</w:t>
      </w:r>
      <w:r w:rsidR="003A0B4C" w:rsidRPr="00F72C39">
        <w:rPr>
          <w:rFonts w:ascii="GT Walsheim Pro" w:hAnsi="GT Walsheim Pro"/>
          <w:color w:val="auto"/>
          <w:sz w:val="20"/>
        </w:rPr>
        <w:t xml:space="preserve"> based on the scenarios in 8.2.</w:t>
      </w:r>
      <w:r w:rsidRPr="00F72C39">
        <w:rPr>
          <w:rFonts w:ascii="GT Walsheim Pro" w:hAnsi="GT Walsheim Pro"/>
          <w:color w:val="auto"/>
          <w:sz w:val="20"/>
        </w:rPr>
        <w:t xml:space="preserve"> </w:t>
      </w:r>
      <w:r w:rsidR="00694315" w:rsidRPr="00F72C39">
        <w:rPr>
          <w:rFonts w:ascii="GT Walsheim Pro" w:hAnsi="GT Walsheim Pro"/>
          <w:color w:val="auto"/>
          <w:sz w:val="20"/>
        </w:rPr>
        <w:t xml:space="preserve">For the purpose of this </w:t>
      </w:r>
      <w:r w:rsidR="00F41CFA" w:rsidRPr="00F72C39">
        <w:rPr>
          <w:rFonts w:ascii="GT Walsheim Pro" w:hAnsi="GT Walsheim Pro"/>
          <w:color w:val="auto"/>
          <w:sz w:val="20"/>
        </w:rPr>
        <w:t xml:space="preserve">Article </w:t>
      </w:r>
      <w:r w:rsidR="00F41CFA" w:rsidRPr="00F72C39">
        <w:rPr>
          <w:rFonts w:ascii="GT Walsheim Pro" w:hAnsi="GT Walsheim Pro"/>
          <w:color w:val="auto"/>
          <w:sz w:val="20"/>
        </w:rPr>
        <w:fldChar w:fldCharType="begin"/>
      </w:r>
      <w:r w:rsidR="00F41CFA" w:rsidRPr="00F72C39">
        <w:rPr>
          <w:rFonts w:ascii="GT Walsheim Pro" w:hAnsi="GT Walsheim Pro"/>
          <w:color w:val="auto"/>
          <w:sz w:val="20"/>
        </w:rPr>
        <w:instrText xml:space="preserve"> REF _Ref216779241 \r \h </w:instrText>
      </w:r>
      <w:r w:rsidR="00F41CFA" w:rsidRPr="00F72C39">
        <w:rPr>
          <w:rFonts w:ascii="GT Walsheim Pro" w:hAnsi="GT Walsheim Pro"/>
          <w:color w:val="auto"/>
          <w:sz w:val="20"/>
        </w:rPr>
      </w:r>
      <w:r w:rsidR="00F41CFA" w:rsidRPr="00F72C39">
        <w:rPr>
          <w:rFonts w:ascii="GT Walsheim Pro" w:hAnsi="GT Walsheim Pro"/>
          <w:color w:val="auto"/>
          <w:sz w:val="20"/>
        </w:rPr>
        <w:fldChar w:fldCharType="separate"/>
      </w:r>
      <w:r w:rsidR="00F41CFA" w:rsidRPr="00F72C39">
        <w:rPr>
          <w:rFonts w:ascii="GT Walsheim Pro" w:hAnsi="GT Walsheim Pro"/>
          <w:color w:val="auto"/>
          <w:sz w:val="20"/>
        </w:rPr>
        <w:t>8</w:t>
      </w:r>
      <w:r w:rsidR="00F41CFA" w:rsidRPr="00F72C39">
        <w:rPr>
          <w:rFonts w:ascii="GT Walsheim Pro" w:hAnsi="GT Walsheim Pro"/>
          <w:color w:val="auto"/>
          <w:sz w:val="20"/>
        </w:rPr>
        <w:fldChar w:fldCharType="end"/>
      </w:r>
      <w:r w:rsidR="00694315" w:rsidRPr="00F72C39">
        <w:rPr>
          <w:rFonts w:ascii="GT Walsheim Pro" w:hAnsi="GT Walsheim Pro"/>
          <w:color w:val="auto"/>
          <w:sz w:val="20"/>
        </w:rPr>
        <w:t xml:space="preserve">, material change shall mean any substantial alteration in an organization’s operations, structure, or external environment that may materially affect its ability to maintain operational continuity, meet compliance obligations, or manage risk exposure. </w:t>
      </w:r>
      <w:bookmarkEnd w:id="53"/>
    </w:p>
    <w:p w14:paraId="471C9B6B" w14:textId="584CBB77" w:rsidR="00295EE5" w:rsidRPr="00F72C39" w:rsidRDefault="00B61E51" w:rsidP="00D92D62">
      <w:pPr>
        <w:pStyle w:val="Testimonium"/>
        <w:widowControl w:val="0"/>
        <w:ind w:left="540"/>
        <w:rPr>
          <w:rFonts w:ascii="GT Walsheim Pro" w:hAnsi="GT Walsheim Pro"/>
          <w:color w:val="auto"/>
          <w:sz w:val="20"/>
        </w:rPr>
      </w:pPr>
      <w:r w:rsidRPr="00F72C39">
        <w:rPr>
          <w:rFonts w:ascii="GT Walsheim Pro" w:hAnsi="GT Walsheim Pro"/>
          <w:color w:val="auto"/>
          <w:sz w:val="20"/>
        </w:rPr>
        <w:t xml:space="preserve">The date of any test exercise that may impact FEG shall be mutually agreed upon in advance. The Vendor shall provide FEG with the results of each annual test </w:t>
      </w:r>
      <w:r w:rsidR="00CB2FC4" w:rsidRPr="00F72C39">
        <w:rPr>
          <w:rFonts w:ascii="GT Walsheim Pro" w:hAnsi="GT Walsheim Pro"/>
          <w:color w:val="auto"/>
          <w:sz w:val="20"/>
        </w:rPr>
        <w:t xml:space="preserve">upon FEG’s written request.  </w:t>
      </w:r>
    </w:p>
    <w:p w14:paraId="33CA5064" w14:textId="54E7BD1F" w:rsidR="00C6358A" w:rsidRPr="008B2BCF" w:rsidRDefault="001458A0" w:rsidP="00C6358A">
      <w:pPr>
        <w:pStyle w:val="Testimonium"/>
        <w:widowControl w:val="0"/>
        <w:numPr>
          <w:ilvl w:val="1"/>
          <w:numId w:val="9"/>
        </w:numPr>
        <w:ind w:left="540" w:hanging="540"/>
        <w:rPr>
          <w:rFonts w:ascii="GT Walsheim Pro" w:hAnsi="GT Walsheim Pro"/>
          <w:color w:val="auto"/>
          <w:sz w:val="20"/>
        </w:rPr>
      </w:pPr>
      <w:bookmarkStart w:id="56" w:name="_Ref217138221"/>
      <w:r w:rsidRPr="008B2BCF">
        <w:rPr>
          <w:rFonts w:ascii="GT Walsheim Pro" w:hAnsi="GT Walsheim Pro"/>
          <w:b/>
          <w:bCs/>
          <w:color w:val="auto"/>
          <w:sz w:val="20"/>
          <w:lang w:val="en-GB"/>
        </w:rPr>
        <w:t>Disaster Recovery Plan Testing</w:t>
      </w:r>
      <w:r w:rsidRPr="008B2BCF">
        <w:rPr>
          <w:rFonts w:ascii="GT Walsheim Pro" w:hAnsi="GT Walsheim Pro"/>
          <w:color w:val="auto"/>
          <w:sz w:val="20"/>
          <w:lang w:val="en-GB"/>
        </w:rPr>
        <w:t xml:space="preserve">. </w:t>
      </w:r>
      <w:r w:rsidR="00F35734" w:rsidRPr="008B2BCF">
        <w:rPr>
          <w:rFonts w:ascii="GT Walsheim Pro" w:hAnsi="GT Walsheim Pro"/>
          <w:color w:val="auto"/>
          <w:sz w:val="20"/>
          <w:lang w:val="en-GB"/>
        </w:rPr>
        <w:t>The Vendor shall review</w:t>
      </w:r>
      <w:r w:rsidR="00BC6A64">
        <w:rPr>
          <w:rFonts w:ascii="GT Walsheim Pro" w:hAnsi="GT Walsheim Pro"/>
          <w:color w:val="auto"/>
          <w:sz w:val="20"/>
          <w:lang w:val="en-GB"/>
        </w:rPr>
        <w:t>, update,</w:t>
      </w:r>
      <w:r w:rsidR="00F35734" w:rsidRPr="008B2BCF">
        <w:rPr>
          <w:rFonts w:ascii="GT Walsheim Pro" w:hAnsi="GT Walsheim Pro"/>
          <w:color w:val="auto"/>
          <w:sz w:val="20"/>
          <w:lang w:val="en-GB"/>
        </w:rPr>
        <w:t xml:space="preserve"> and test the DR plans at least annually. DR testing must, at a minimum, cover the following scenarios:</w:t>
      </w:r>
      <w:bookmarkEnd w:id="54"/>
      <w:bookmarkEnd w:id="56"/>
      <w:r w:rsidR="00C6358A" w:rsidRPr="008B2BCF">
        <w:rPr>
          <w:b/>
          <w:bCs/>
          <w:color w:val="auto"/>
          <w:sz w:val="24"/>
          <w:szCs w:val="24"/>
        </w:rPr>
        <w:t xml:space="preserve"> </w:t>
      </w:r>
    </w:p>
    <w:p w14:paraId="57C66944" w14:textId="0F4436EC" w:rsidR="00C6358A" w:rsidRPr="008B2BCF" w:rsidRDefault="001F325A" w:rsidP="008B2BCF">
      <w:pPr>
        <w:pStyle w:val="Testimonium"/>
        <w:widowControl w:val="0"/>
        <w:numPr>
          <w:ilvl w:val="2"/>
          <w:numId w:val="9"/>
        </w:numPr>
        <w:ind w:left="900"/>
        <w:rPr>
          <w:rFonts w:ascii="GT Walsheim Pro" w:hAnsi="GT Walsheim Pro"/>
          <w:color w:val="auto"/>
          <w:sz w:val="20"/>
        </w:rPr>
      </w:pPr>
      <w:r w:rsidRPr="00405607">
        <w:rPr>
          <w:rFonts w:ascii="GT Walsheim Pro" w:hAnsi="GT Walsheim Pro"/>
          <w:color w:val="auto"/>
          <w:sz w:val="20"/>
        </w:rPr>
        <w:t xml:space="preserve">Pursuant to Clause </w:t>
      </w:r>
      <w:r w:rsidRPr="00405607">
        <w:rPr>
          <w:rFonts w:ascii="GT Walsheim Pro" w:hAnsi="GT Walsheim Pro"/>
          <w:color w:val="auto"/>
          <w:sz w:val="20"/>
        </w:rPr>
        <w:fldChar w:fldCharType="begin"/>
      </w:r>
      <w:r w:rsidRPr="00405607">
        <w:rPr>
          <w:rFonts w:ascii="GT Walsheim Pro" w:hAnsi="GT Walsheim Pro"/>
          <w:color w:val="auto"/>
          <w:sz w:val="20"/>
        </w:rPr>
        <w:instrText xml:space="preserve"> REF _Ref217136878 \r \h </w:instrText>
      </w:r>
      <w:r w:rsidR="00405607">
        <w:rPr>
          <w:rFonts w:ascii="GT Walsheim Pro" w:hAnsi="GT Walsheim Pro"/>
          <w:color w:val="auto"/>
          <w:sz w:val="20"/>
        </w:rPr>
        <w:instrText xml:space="preserve"> \* MERGEFORMAT </w:instrText>
      </w:r>
      <w:r w:rsidRPr="00405607">
        <w:rPr>
          <w:rFonts w:ascii="GT Walsheim Pro" w:hAnsi="GT Walsheim Pro"/>
          <w:color w:val="auto"/>
          <w:sz w:val="20"/>
        </w:rPr>
      </w:r>
      <w:r w:rsidRPr="00405607">
        <w:rPr>
          <w:rFonts w:ascii="GT Walsheim Pro" w:hAnsi="GT Walsheim Pro"/>
          <w:color w:val="auto"/>
          <w:sz w:val="20"/>
        </w:rPr>
        <w:fldChar w:fldCharType="separate"/>
      </w:r>
      <w:r w:rsidRPr="00405607">
        <w:rPr>
          <w:rFonts w:ascii="GT Walsheim Pro" w:hAnsi="GT Walsheim Pro"/>
          <w:color w:val="auto"/>
          <w:sz w:val="20"/>
        </w:rPr>
        <w:t>8.3.a)</w:t>
      </w:r>
      <w:r w:rsidRPr="00405607">
        <w:rPr>
          <w:rFonts w:ascii="GT Walsheim Pro" w:hAnsi="GT Walsheim Pro"/>
          <w:color w:val="auto"/>
          <w:sz w:val="20"/>
        </w:rPr>
        <w:fldChar w:fldCharType="end"/>
      </w:r>
      <w:r w:rsidRPr="00405607">
        <w:rPr>
          <w:rFonts w:ascii="GT Walsheim Pro" w:hAnsi="GT Walsheim Pro"/>
          <w:color w:val="auto"/>
          <w:sz w:val="20"/>
        </w:rPr>
        <w:t xml:space="preserve"> hereof</w:t>
      </w:r>
      <w:r w:rsidR="006F342E" w:rsidRPr="00405607">
        <w:rPr>
          <w:rFonts w:ascii="GT Walsheim Pro" w:hAnsi="GT Walsheim Pro"/>
          <w:color w:val="auto"/>
          <w:sz w:val="20"/>
        </w:rPr>
        <w:t>:</w:t>
      </w:r>
      <w:r w:rsidR="00C6358A" w:rsidRPr="008B2BCF">
        <w:rPr>
          <w:rFonts w:ascii="GT Walsheim Pro" w:hAnsi="GT Walsheim Pro"/>
          <w:color w:val="auto"/>
          <w:sz w:val="20"/>
        </w:rPr>
        <w:t xml:space="preserve"> The Vendor shall demonstrate the ability to fail over all relevant </w:t>
      </w:r>
      <w:r w:rsidR="00014BE2">
        <w:rPr>
          <w:rFonts w:ascii="GT Walsheim Pro" w:hAnsi="GT Walsheim Pro"/>
          <w:color w:val="auto"/>
          <w:sz w:val="20"/>
        </w:rPr>
        <w:t xml:space="preserve">systems and </w:t>
      </w:r>
      <w:r w:rsidR="00C6358A" w:rsidRPr="008B2BCF">
        <w:rPr>
          <w:rFonts w:ascii="GT Walsheim Pro" w:hAnsi="GT Walsheim Pro"/>
          <w:color w:val="auto"/>
          <w:sz w:val="20"/>
        </w:rPr>
        <w:t xml:space="preserve">assets to a backup data </w:t>
      </w:r>
      <w:proofErr w:type="spellStart"/>
      <w:r w:rsidR="00C6358A" w:rsidRPr="008B2BCF">
        <w:rPr>
          <w:rFonts w:ascii="GT Walsheim Pro" w:hAnsi="GT Walsheim Pro"/>
          <w:color w:val="auto"/>
          <w:sz w:val="20"/>
        </w:rPr>
        <w:t>centre</w:t>
      </w:r>
      <w:proofErr w:type="spellEnd"/>
      <w:r w:rsidR="00C6358A" w:rsidRPr="008B2BCF">
        <w:rPr>
          <w:rFonts w:ascii="GT Walsheim Pro" w:hAnsi="GT Walsheim Pro"/>
          <w:color w:val="auto"/>
          <w:sz w:val="20"/>
        </w:rPr>
        <w:t xml:space="preserve"> (DR site) and </w:t>
      </w:r>
      <w:r w:rsidR="00014BE2">
        <w:rPr>
          <w:rFonts w:ascii="GT Walsheim Pro" w:hAnsi="GT Walsheim Pro"/>
          <w:color w:val="auto"/>
          <w:sz w:val="20"/>
        </w:rPr>
        <w:t xml:space="preserve">continue providing </w:t>
      </w:r>
      <w:r w:rsidR="00BE3270">
        <w:rPr>
          <w:rFonts w:ascii="GT Walsheim Pro" w:hAnsi="GT Walsheim Pro"/>
          <w:color w:val="auto"/>
          <w:sz w:val="20"/>
        </w:rPr>
        <w:t>the S</w:t>
      </w:r>
      <w:r w:rsidR="00C6358A" w:rsidRPr="008B2BCF">
        <w:rPr>
          <w:rFonts w:ascii="GT Walsheim Pro" w:hAnsi="GT Walsheim Pro"/>
          <w:color w:val="auto"/>
          <w:sz w:val="20"/>
        </w:rPr>
        <w:t xml:space="preserve">ervices for a period sufficient to confirm full operational capability from the backup data </w:t>
      </w:r>
      <w:proofErr w:type="spellStart"/>
      <w:r w:rsidR="00C6358A" w:rsidRPr="008B2BCF">
        <w:rPr>
          <w:rFonts w:ascii="GT Walsheim Pro" w:hAnsi="GT Walsheim Pro"/>
          <w:color w:val="auto"/>
          <w:sz w:val="20"/>
        </w:rPr>
        <w:t>centre</w:t>
      </w:r>
      <w:proofErr w:type="spellEnd"/>
      <w:r w:rsidR="00C6358A" w:rsidRPr="008B2BCF">
        <w:rPr>
          <w:rFonts w:ascii="GT Walsheim Pro" w:hAnsi="GT Walsheim Pro"/>
          <w:color w:val="auto"/>
          <w:sz w:val="20"/>
        </w:rPr>
        <w:t xml:space="preserve">. </w:t>
      </w:r>
      <w:r w:rsidR="00367927" w:rsidRPr="008B2BCF">
        <w:rPr>
          <w:rFonts w:ascii="GT Walsheim Pro" w:hAnsi="GT Walsheim Pro"/>
          <w:color w:val="auto"/>
          <w:sz w:val="20"/>
        </w:rPr>
        <w:t xml:space="preserve">For active-active solutions, two </w:t>
      </w:r>
      <w:r w:rsidR="00BE3270">
        <w:rPr>
          <w:rFonts w:ascii="GT Walsheim Pro" w:hAnsi="GT Walsheim Pro"/>
          <w:color w:val="auto"/>
          <w:sz w:val="20"/>
        </w:rPr>
        <w:t xml:space="preserve">(2) </w:t>
      </w:r>
      <w:r w:rsidR="00367927" w:rsidRPr="008B2BCF">
        <w:rPr>
          <w:rFonts w:ascii="GT Walsheim Pro" w:hAnsi="GT Walsheim Pro"/>
          <w:color w:val="auto"/>
          <w:sz w:val="20"/>
        </w:rPr>
        <w:t xml:space="preserve">tests per year are required (one for each data </w:t>
      </w:r>
      <w:proofErr w:type="spellStart"/>
      <w:r w:rsidR="00367927" w:rsidRPr="008B2BCF">
        <w:rPr>
          <w:rFonts w:ascii="GT Walsheim Pro" w:hAnsi="GT Walsheim Pro"/>
          <w:color w:val="auto"/>
          <w:sz w:val="20"/>
        </w:rPr>
        <w:t>centre</w:t>
      </w:r>
      <w:proofErr w:type="spellEnd"/>
      <w:r w:rsidR="00367927" w:rsidRPr="008B2BCF">
        <w:rPr>
          <w:rFonts w:ascii="GT Walsheim Pro" w:hAnsi="GT Walsheim Pro"/>
          <w:color w:val="auto"/>
          <w:sz w:val="20"/>
        </w:rPr>
        <w:t>)</w:t>
      </w:r>
      <w:r w:rsidR="0042769D">
        <w:rPr>
          <w:rFonts w:ascii="GT Walsheim Pro" w:hAnsi="GT Walsheim Pro"/>
          <w:color w:val="auto"/>
          <w:sz w:val="20"/>
        </w:rPr>
        <w:t>;</w:t>
      </w:r>
      <w:r w:rsidR="00996A2D">
        <w:rPr>
          <w:rFonts w:ascii="GT Walsheim Pro" w:hAnsi="GT Walsheim Pro"/>
          <w:color w:val="auto"/>
          <w:sz w:val="20"/>
        </w:rPr>
        <w:t xml:space="preserve"> and</w:t>
      </w:r>
    </w:p>
    <w:p w14:paraId="38BCAAE1" w14:textId="4BC29BA7" w:rsidR="00C33B85" w:rsidRDefault="006F342E" w:rsidP="00BA0B72">
      <w:pPr>
        <w:pStyle w:val="Testimonium"/>
        <w:widowControl w:val="0"/>
        <w:numPr>
          <w:ilvl w:val="2"/>
          <w:numId w:val="9"/>
        </w:numPr>
        <w:ind w:left="900"/>
        <w:rPr>
          <w:rFonts w:ascii="GT Walsheim Pro" w:hAnsi="GT Walsheim Pro"/>
          <w:color w:val="auto"/>
          <w:sz w:val="20"/>
        </w:rPr>
      </w:pPr>
      <w:r w:rsidRPr="00405607">
        <w:rPr>
          <w:rFonts w:ascii="GT Walsheim Pro" w:hAnsi="GT Walsheim Pro"/>
          <w:color w:val="auto"/>
          <w:sz w:val="20"/>
        </w:rPr>
        <w:t xml:space="preserve">Pursuant to Clause </w:t>
      </w:r>
      <w:r w:rsidRPr="00405607">
        <w:rPr>
          <w:rFonts w:ascii="GT Walsheim Pro" w:hAnsi="GT Walsheim Pro"/>
          <w:color w:val="auto"/>
          <w:sz w:val="20"/>
        </w:rPr>
        <w:fldChar w:fldCharType="begin"/>
      </w:r>
      <w:r w:rsidRPr="00405607">
        <w:rPr>
          <w:rFonts w:ascii="GT Walsheim Pro" w:hAnsi="GT Walsheim Pro"/>
          <w:color w:val="auto"/>
          <w:sz w:val="20"/>
        </w:rPr>
        <w:instrText xml:space="preserve"> REF _Ref217136909 \r \h </w:instrText>
      </w:r>
      <w:r w:rsidR="00405607">
        <w:rPr>
          <w:rFonts w:ascii="GT Walsheim Pro" w:hAnsi="GT Walsheim Pro"/>
          <w:color w:val="auto"/>
          <w:sz w:val="20"/>
        </w:rPr>
        <w:instrText xml:space="preserve"> \* MERGEFORMAT </w:instrText>
      </w:r>
      <w:r w:rsidRPr="00405607">
        <w:rPr>
          <w:rFonts w:ascii="GT Walsheim Pro" w:hAnsi="GT Walsheim Pro"/>
          <w:color w:val="auto"/>
          <w:sz w:val="20"/>
        </w:rPr>
      </w:r>
      <w:r w:rsidRPr="00405607">
        <w:rPr>
          <w:rFonts w:ascii="GT Walsheim Pro" w:hAnsi="GT Walsheim Pro"/>
          <w:color w:val="auto"/>
          <w:sz w:val="20"/>
        </w:rPr>
        <w:fldChar w:fldCharType="separate"/>
      </w:r>
      <w:r w:rsidRPr="00405607">
        <w:rPr>
          <w:rFonts w:ascii="GT Walsheim Pro" w:hAnsi="GT Walsheim Pro"/>
          <w:color w:val="auto"/>
          <w:sz w:val="20"/>
        </w:rPr>
        <w:t>8.3.b)</w:t>
      </w:r>
      <w:r w:rsidRPr="00405607">
        <w:rPr>
          <w:rFonts w:ascii="GT Walsheim Pro" w:hAnsi="GT Walsheim Pro"/>
          <w:color w:val="auto"/>
          <w:sz w:val="20"/>
        </w:rPr>
        <w:fldChar w:fldCharType="end"/>
      </w:r>
      <w:r w:rsidRPr="00405607">
        <w:rPr>
          <w:rFonts w:ascii="GT Walsheim Pro" w:hAnsi="GT Walsheim Pro"/>
          <w:color w:val="auto"/>
          <w:sz w:val="20"/>
        </w:rPr>
        <w:t xml:space="preserve"> hereof</w:t>
      </w:r>
      <w:r w:rsidR="00F55CD9" w:rsidRPr="00405607">
        <w:rPr>
          <w:rFonts w:ascii="GT Walsheim Pro" w:hAnsi="GT Walsheim Pro"/>
          <w:color w:val="auto"/>
          <w:sz w:val="20"/>
        </w:rPr>
        <w:t>:</w:t>
      </w:r>
      <w:r w:rsidR="00F55CD9" w:rsidRPr="00BA0B72">
        <w:rPr>
          <w:rFonts w:ascii="GT Walsheim Pro" w:hAnsi="GT Walsheim Pro"/>
          <w:b/>
          <w:bCs/>
          <w:color w:val="auto"/>
          <w:sz w:val="20"/>
        </w:rPr>
        <w:t xml:space="preserve"> </w:t>
      </w:r>
      <w:r w:rsidR="00F55CD9" w:rsidRPr="00BA0B72">
        <w:rPr>
          <w:rFonts w:ascii="GT Walsheim Pro" w:hAnsi="GT Walsheim Pro"/>
          <w:color w:val="auto"/>
          <w:sz w:val="20"/>
        </w:rPr>
        <w:t>The Vendor</w:t>
      </w:r>
      <w:r w:rsidR="00FE791E" w:rsidRPr="00BA0B72">
        <w:rPr>
          <w:rFonts w:ascii="GT Walsheim Pro" w:hAnsi="GT Walsheim Pro"/>
          <w:color w:val="auto"/>
          <w:sz w:val="20"/>
        </w:rPr>
        <w:t xml:space="preserve"> shall demonstrate </w:t>
      </w:r>
      <w:r w:rsidR="00991AF4">
        <w:rPr>
          <w:rFonts w:ascii="GT Walsheim Pro" w:hAnsi="GT Walsheim Pro"/>
          <w:color w:val="auto"/>
          <w:sz w:val="20"/>
        </w:rPr>
        <w:t>its</w:t>
      </w:r>
      <w:r w:rsidR="00FE791E" w:rsidRPr="00BA0B72">
        <w:rPr>
          <w:rFonts w:ascii="GT Walsheim Pro" w:hAnsi="GT Walsheim Pro"/>
          <w:color w:val="auto"/>
          <w:sz w:val="20"/>
        </w:rPr>
        <w:t xml:space="preserve"> ability to recover </w:t>
      </w:r>
      <w:r w:rsidR="00991AF4">
        <w:rPr>
          <w:rFonts w:ascii="GT Walsheim Pro" w:hAnsi="GT Walsheim Pro"/>
          <w:color w:val="auto"/>
          <w:sz w:val="20"/>
        </w:rPr>
        <w:t xml:space="preserve">the </w:t>
      </w:r>
      <w:r w:rsidR="00254EF9" w:rsidRPr="00BA0B72">
        <w:rPr>
          <w:rFonts w:ascii="GT Walsheim Pro" w:hAnsi="GT Walsheim Pro"/>
          <w:color w:val="auto"/>
          <w:sz w:val="20"/>
        </w:rPr>
        <w:t>D</w:t>
      </w:r>
      <w:r w:rsidR="00FE791E" w:rsidRPr="00BA0B72">
        <w:rPr>
          <w:rFonts w:ascii="GT Walsheim Pro" w:hAnsi="GT Walsheim Pro"/>
          <w:color w:val="auto"/>
          <w:sz w:val="20"/>
        </w:rPr>
        <w:t>ata from a</w:t>
      </w:r>
      <w:r w:rsidRPr="00BA0B72">
        <w:rPr>
          <w:rFonts w:ascii="GT Walsheim Pro" w:hAnsi="GT Walsheim Pro"/>
          <w:color w:val="auto"/>
          <w:sz w:val="20"/>
        </w:rPr>
        <w:t> </w:t>
      </w:r>
      <w:r w:rsidR="00FE791E" w:rsidRPr="00BA0B72">
        <w:rPr>
          <w:rFonts w:ascii="GT Walsheim Pro" w:hAnsi="GT Walsheim Pro"/>
          <w:color w:val="auto"/>
          <w:sz w:val="20"/>
        </w:rPr>
        <w:t xml:space="preserve">geographically separate offsite backup location with </w:t>
      </w:r>
      <w:r w:rsidR="00991AF4">
        <w:rPr>
          <w:rFonts w:ascii="GT Walsheim Pro" w:hAnsi="GT Walsheim Pro"/>
          <w:color w:val="auto"/>
          <w:sz w:val="20"/>
        </w:rPr>
        <w:t xml:space="preserve">the </w:t>
      </w:r>
      <w:r w:rsidR="00FE791E" w:rsidRPr="00BA0B72">
        <w:rPr>
          <w:rFonts w:ascii="GT Walsheim Pro" w:hAnsi="GT Walsheim Pro"/>
          <w:color w:val="auto"/>
          <w:sz w:val="20"/>
        </w:rPr>
        <w:t>successful</w:t>
      </w:r>
      <w:r w:rsidR="00BA0B72" w:rsidRPr="00BA0B72">
        <w:rPr>
          <w:rFonts w:ascii="GT Walsheim Pro" w:hAnsi="GT Walsheim Pro"/>
          <w:color w:val="auto"/>
          <w:sz w:val="20"/>
        </w:rPr>
        <w:t xml:space="preserve"> (</w:t>
      </w:r>
      <w:proofErr w:type="spellStart"/>
      <w:r w:rsidR="00BA0B72" w:rsidRPr="00BA0B72">
        <w:rPr>
          <w:rFonts w:ascii="GT Walsheim Pro" w:hAnsi="GT Walsheim Pro"/>
          <w:color w:val="auto"/>
          <w:sz w:val="20"/>
        </w:rPr>
        <w:t>i</w:t>
      </w:r>
      <w:proofErr w:type="spellEnd"/>
      <w:r w:rsidR="00BA0B72" w:rsidRPr="00BA0B72">
        <w:rPr>
          <w:rFonts w:ascii="GT Walsheim Pro" w:hAnsi="GT Walsheim Pro"/>
          <w:color w:val="auto"/>
          <w:sz w:val="20"/>
        </w:rPr>
        <w:t>)</w:t>
      </w:r>
      <w:r w:rsidR="00BA0B72">
        <w:rPr>
          <w:rFonts w:ascii="GT Walsheim Pro" w:hAnsi="GT Walsheim Pro"/>
          <w:color w:val="auto"/>
          <w:sz w:val="20"/>
        </w:rPr>
        <w:t xml:space="preserve"> </w:t>
      </w:r>
      <w:r w:rsidR="00FE791E" w:rsidRPr="00BA0B72">
        <w:rPr>
          <w:rFonts w:ascii="GT Walsheim Pro" w:hAnsi="GT Walsheim Pro"/>
          <w:color w:val="auto"/>
          <w:sz w:val="20"/>
        </w:rPr>
        <w:t>Data Integrity Verification</w:t>
      </w:r>
      <w:r w:rsidR="00BA0B72">
        <w:rPr>
          <w:rFonts w:ascii="GT Walsheim Pro" w:hAnsi="GT Walsheim Pro"/>
          <w:color w:val="auto"/>
          <w:sz w:val="20"/>
        </w:rPr>
        <w:t>, (ii) </w:t>
      </w:r>
      <w:r w:rsidR="00BA0B72" w:rsidRPr="008B2BCF">
        <w:rPr>
          <w:rFonts w:ascii="GT Walsheim Pro" w:hAnsi="GT Walsheim Pro"/>
          <w:color w:val="auto"/>
          <w:sz w:val="20"/>
        </w:rPr>
        <w:t>Application Functionality Testing</w:t>
      </w:r>
      <w:r w:rsidR="00BA0B72">
        <w:rPr>
          <w:rFonts w:ascii="GT Walsheim Pro" w:hAnsi="GT Walsheim Pro"/>
          <w:color w:val="auto"/>
          <w:sz w:val="20"/>
        </w:rPr>
        <w:t>, (iii)</w:t>
      </w:r>
      <w:r w:rsidR="00BA0B72" w:rsidRPr="00BA0B72">
        <w:rPr>
          <w:rFonts w:ascii="GT Walsheim Pro" w:hAnsi="GT Walsheim Pro"/>
          <w:color w:val="auto"/>
          <w:sz w:val="20"/>
        </w:rPr>
        <w:t xml:space="preserve"> </w:t>
      </w:r>
      <w:r w:rsidR="00BA0B72" w:rsidRPr="008B2BCF">
        <w:rPr>
          <w:rFonts w:ascii="GT Walsheim Pro" w:hAnsi="GT Walsheim Pro"/>
          <w:color w:val="auto"/>
          <w:sz w:val="20"/>
        </w:rPr>
        <w:t>Database Consistency Check</w:t>
      </w:r>
      <w:r w:rsidR="00BA0B72">
        <w:rPr>
          <w:rFonts w:ascii="GT Walsheim Pro" w:hAnsi="GT Walsheim Pro"/>
          <w:color w:val="auto"/>
          <w:sz w:val="20"/>
        </w:rPr>
        <w:t>, and (iv)</w:t>
      </w:r>
      <w:r w:rsidR="00BA0B72" w:rsidRPr="00BA0B72">
        <w:rPr>
          <w:rFonts w:ascii="GT Walsheim Pro" w:hAnsi="GT Walsheim Pro"/>
          <w:color w:val="auto"/>
          <w:sz w:val="20"/>
        </w:rPr>
        <w:t xml:space="preserve"> </w:t>
      </w:r>
      <w:r w:rsidR="00BA0B72" w:rsidRPr="008B2BCF">
        <w:rPr>
          <w:rFonts w:ascii="GT Walsheim Pro" w:hAnsi="GT Walsheim Pro"/>
          <w:color w:val="auto"/>
          <w:sz w:val="20"/>
        </w:rPr>
        <w:t>User Acceptance Testing</w:t>
      </w:r>
      <w:r w:rsidR="000A7090">
        <w:rPr>
          <w:rFonts w:ascii="GT Walsheim Pro" w:hAnsi="GT Walsheim Pro"/>
          <w:color w:val="auto"/>
          <w:sz w:val="20"/>
        </w:rPr>
        <w:t>.</w:t>
      </w:r>
    </w:p>
    <w:p w14:paraId="3842FC50" w14:textId="246F4F36" w:rsidR="000A7090" w:rsidRPr="00BA0B72" w:rsidRDefault="000A7090" w:rsidP="0045517C">
      <w:pPr>
        <w:pStyle w:val="Testimonium"/>
        <w:widowControl w:val="0"/>
        <w:ind w:left="540"/>
        <w:rPr>
          <w:rFonts w:ascii="GT Walsheim Pro" w:hAnsi="GT Walsheim Pro"/>
          <w:color w:val="auto"/>
          <w:sz w:val="20"/>
        </w:rPr>
      </w:pPr>
      <w:r w:rsidRPr="008B2BCF">
        <w:rPr>
          <w:rFonts w:ascii="GT Walsheim Pro" w:hAnsi="GT Walsheim Pro"/>
          <w:sz w:val="20"/>
        </w:rPr>
        <w:t xml:space="preserve">The date of any </w:t>
      </w:r>
      <w:r>
        <w:rPr>
          <w:rFonts w:ascii="GT Walsheim Pro" w:hAnsi="GT Walsheim Pro"/>
          <w:sz w:val="20"/>
        </w:rPr>
        <w:t xml:space="preserve">DR </w:t>
      </w:r>
      <w:r w:rsidRPr="008B2BCF">
        <w:rPr>
          <w:rFonts w:ascii="GT Walsheim Pro" w:hAnsi="GT Walsheim Pro"/>
          <w:sz w:val="20"/>
        </w:rPr>
        <w:t>test exercise that may impact FEG shall be mutually agreed upon in advance.</w:t>
      </w:r>
    </w:p>
    <w:p w14:paraId="258CECE2" w14:textId="01C1C3F3" w:rsidR="001A0B48" w:rsidRDefault="00B90EB0" w:rsidP="00BE5228">
      <w:pPr>
        <w:pStyle w:val="Testimonium"/>
        <w:widowControl w:val="0"/>
        <w:numPr>
          <w:ilvl w:val="1"/>
          <w:numId w:val="9"/>
        </w:numPr>
        <w:ind w:left="547" w:hanging="547"/>
        <w:rPr>
          <w:rFonts w:ascii="GT Walsheim Pro" w:hAnsi="GT Walsheim Pro"/>
          <w:sz w:val="20"/>
          <w:lang w:val="en-GB"/>
        </w:rPr>
      </w:pPr>
      <w:r w:rsidRPr="008B2BCF">
        <w:rPr>
          <w:rFonts w:ascii="GT Walsheim Pro" w:hAnsi="GT Walsheim Pro"/>
          <w:b/>
          <w:bCs/>
          <w:color w:val="auto"/>
          <w:sz w:val="20"/>
          <w:lang w:val="en-GB"/>
        </w:rPr>
        <w:t xml:space="preserve">Disaster Recovery </w:t>
      </w:r>
      <w:r>
        <w:rPr>
          <w:rFonts w:ascii="GT Walsheim Pro" w:hAnsi="GT Walsheim Pro"/>
          <w:b/>
          <w:bCs/>
          <w:color w:val="auto"/>
          <w:sz w:val="20"/>
          <w:lang w:val="en-GB"/>
        </w:rPr>
        <w:t xml:space="preserve">Test Reporting. </w:t>
      </w:r>
      <w:r w:rsidR="001A0B48" w:rsidRPr="000526AA">
        <w:rPr>
          <w:rFonts w:ascii="GT Walsheim Pro" w:hAnsi="GT Walsheim Pro"/>
          <w:sz w:val="20"/>
          <w:lang w:val="en-GB"/>
        </w:rPr>
        <w:t xml:space="preserve">The </w:t>
      </w:r>
      <w:r w:rsidR="001A0B48">
        <w:rPr>
          <w:rFonts w:ascii="GT Walsheim Pro" w:hAnsi="GT Walsheim Pro"/>
          <w:sz w:val="20"/>
          <w:lang w:val="en-GB"/>
        </w:rPr>
        <w:t xml:space="preserve">Vendor shall provide FEG with a comprehensive DR test report no </w:t>
      </w:r>
      <w:r w:rsidR="001A0B48" w:rsidRPr="000526AA">
        <w:rPr>
          <w:rFonts w:ascii="GT Walsheim Pro" w:hAnsi="GT Walsheim Pro"/>
          <w:sz w:val="20"/>
          <w:lang w:val="en-GB"/>
        </w:rPr>
        <w:t xml:space="preserve">later than fourteen (14) calendar days </w:t>
      </w:r>
      <w:r w:rsidR="001A0B48">
        <w:rPr>
          <w:rFonts w:ascii="GT Walsheim Pro" w:hAnsi="GT Walsheim Pro"/>
          <w:sz w:val="20"/>
          <w:lang w:val="en-GB"/>
        </w:rPr>
        <w:t>following</w:t>
      </w:r>
      <w:r w:rsidR="001A0B48" w:rsidRPr="000526AA">
        <w:rPr>
          <w:rFonts w:ascii="GT Walsheim Pro" w:hAnsi="GT Walsheim Pro"/>
          <w:sz w:val="20"/>
          <w:lang w:val="en-GB"/>
        </w:rPr>
        <w:t xml:space="preserve"> the </w:t>
      </w:r>
      <w:r w:rsidR="001A0B48">
        <w:rPr>
          <w:rFonts w:ascii="GT Walsheim Pro" w:hAnsi="GT Walsheim Pro"/>
          <w:sz w:val="20"/>
          <w:lang w:val="en-GB"/>
        </w:rPr>
        <w:t xml:space="preserve">completion of each </w:t>
      </w:r>
      <w:r w:rsidR="001A0B48" w:rsidRPr="000526AA">
        <w:rPr>
          <w:rFonts w:ascii="GT Walsheim Pro" w:hAnsi="GT Walsheim Pro"/>
          <w:sz w:val="20"/>
          <w:lang w:val="en-GB"/>
        </w:rPr>
        <w:t xml:space="preserve">test.  The report </w:t>
      </w:r>
      <w:r w:rsidR="001A0B48">
        <w:rPr>
          <w:rFonts w:ascii="GT Walsheim Pro" w:hAnsi="GT Walsheim Pro"/>
          <w:sz w:val="20"/>
          <w:lang w:val="en-GB"/>
        </w:rPr>
        <w:t xml:space="preserve">shall include, </w:t>
      </w:r>
      <w:r w:rsidR="001A0B48" w:rsidRPr="000526AA">
        <w:rPr>
          <w:rFonts w:ascii="GT Walsheim Pro" w:hAnsi="GT Walsheim Pro"/>
          <w:sz w:val="20"/>
          <w:lang w:val="en-GB"/>
        </w:rPr>
        <w:t xml:space="preserve">at </w:t>
      </w:r>
      <w:r w:rsidR="001A0B48">
        <w:rPr>
          <w:rFonts w:ascii="GT Walsheim Pro" w:hAnsi="GT Walsheim Pro"/>
          <w:sz w:val="20"/>
          <w:lang w:val="en-GB"/>
        </w:rPr>
        <w:t>minimum</w:t>
      </w:r>
      <w:r w:rsidR="001A0B48" w:rsidRPr="000526AA">
        <w:rPr>
          <w:rFonts w:ascii="GT Walsheim Pro" w:hAnsi="GT Walsheim Pro"/>
          <w:sz w:val="20"/>
          <w:lang w:val="en-GB"/>
        </w:rPr>
        <w:t>:</w:t>
      </w:r>
    </w:p>
    <w:p w14:paraId="2A68652E" w14:textId="77777777" w:rsidR="001A0B48" w:rsidRDefault="001A0B48" w:rsidP="00BE5228">
      <w:pPr>
        <w:pStyle w:val="Testimonium"/>
        <w:widowControl w:val="0"/>
        <w:numPr>
          <w:ilvl w:val="2"/>
          <w:numId w:val="9"/>
        </w:numPr>
        <w:ind w:left="907"/>
        <w:rPr>
          <w:rFonts w:ascii="GT Walsheim Pro" w:hAnsi="GT Walsheim Pro"/>
          <w:sz w:val="20"/>
          <w:lang w:val="en-GB"/>
        </w:rPr>
      </w:pPr>
      <w:r>
        <w:rPr>
          <w:rFonts w:ascii="GT Walsheim Pro" w:hAnsi="GT Walsheim Pro"/>
          <w:sz w:val="20"/>
          <w:lang w:val="en-GB"/>
        </w:rPr>
        <w:lastRenderedPageBreak/>
        <w:t xml:space="preserve">a detailed description </w:t>
      </w:r>
      <w:r w:rsidRPr="006B677A">
        <w:rPr>
          <w:rFonts w:ascii="GT Walsheim Pro" w:hAnsi="GT Walsheim Pro"/>
          <w:sz w:val="20"/>
          <w:lang w:val="en-GB"/>
        </w:rPr>
        <w:t xml:space="preserve">of </w:t>
      </w:r>
      <w:r>
        <w:rPr>
          <w:rFonts w:ascii="GT Walsheim Pro" w:hAnsi="GT Walsheim Pro"/>
          <w:sz w:val="20"/>
          <w:lang w:val="en-GB"/>
        </w:rPr>
        <w:t xml:space="preserve">the </w:t>
      </w:r>
      <w:r w:rsidRPr="006B677A">
        <w:rPr>
          <w:rFonts w:ascii="GT Walsheim Pro" w:hAnsi="GT Walsheim Pro"/>
          <w:sz w:val="20"/>
          <w:lang w:val="en-GB"/>
        </w:rPr>
        <w:t xml:space="preserve">test </w:t>
      </w:r>
      <w:r>
        <w:rPr>
          <w:rFonts w:ascii="GT Walsheim Pro" w:hAnsi="GT Walsheim Pro"/>
          <w:sz w:val="20"/>
          <w:lang w:val="en-GB"/>
        </w:rPr>
        <w:t xml:space="preserve">objectives, scope, and methodology </w:t>
      </w:r>
      <w:proofErr w:type="gramStart"/>
      <w:r>
        <w:rPr>
          <w:rFonts w:ascii="GT Walsheim Pro" w:hAnsi="GT Walsheim Pro"/>
          <w:sz w:val="20"/>
          <w:lang w:val="en-GB"/>
        </w:rPr>
        <w:t>employed;</w:t>
      </w:r>
      <w:proofErr w:type="gramEnd"/>
    </w:p>
    <w:p w14:paraId="01FE6FB4" w14:textId="77777777" w:rsidR="001A0B48" w:rsidRDefault="001A0B48" w:rsidP="00BE5228">
      <w:pPr>
        <w:pStyle w:val="Testimonium"/>
        <w:widowControl w:val="0"/>
        <w:numPr>
          <w:ilvl w:val="2"/>
          <w:numId w:val="9"/>
        </w:numPr>
        <w:ind w:left="907"/>
        <w:rPr>
          <w:rFonts w:ascii="GT Walsheim Pro" w:hAnsi="GT Walsheim Pro"/>
          <w:sz w:val="20"/>
          <w:lang w:val="en-GB"/>
        </w:rPr>
      </w:pPr>
      <w:r>
        <w:rPr>
          <w:rFonts w:ascii="GT Walsheim Pro" w:hAnsi="GT Walsheim Pro"/>
          <w:sz w:val="20"/>
          <w:lang w:val="en-GB"/>
        </w:rPr>
        <w:t xml:space="preserve">the applicable </w:t>
      </w:r>
      <w:r w:rsidRPr="006B677A">
        <w:rPr>
          <w:rFonts w:ascii="GT Walsheim Pro" w:hAnsi="GT Walsheim Pro"/>
          <w:sz w:val="20"/>
          <w:lang w:val="en-GB"/>
        </w:rPr>
        <w:t>RTO</w:t>
      </w:r>
      <w:r>
        <w:rPr>
          <w:rFonts w:ascii="GT Walsheim Pro" w:hAnsi="GT Walsheim Pro"/>
          <w:sz w:val="20"/>
          <w:lang w:val="en-GB"/>
        </w:rPr>
        <w:t xml:space="preserve"> and RPO </w:t>
      </w:r>
      <w:proofErr w:type="gramStart"/>
      <w:r>
        <w:rPr>
          <w:rFonts w:ascii="GT Walsheim Pro" w:hAnsi="GT Walsheim Pro"/>
          <w:sz w:val="20"/>
          <w:lang w:val="en-GB"/>
        </w:rPr>
        <w:t>targets;</w:t>
      </w:r>
      <w:proofErr w:type="gramEnd"/>
    </w:p>
    <w:p w14:paraId="191005A3" w14:textId="77777777" w:rsidR="001A0B48" w:rsidRDefault="001A0B48" w:rsidP="00664CAB">
      <w:pPr>
        <w:pStyle w:val="Testimonium"/>
        <w:keepNext/>
        <w:numPr>
          <w:ilvl w:val="2"/>
          <w:numId w:val="9"/>
        </w:numPr>
        <w:ind w:left="907"/>
        <w:rPr>
          <w:rFonts w:ascii="GT Walsheim Pro" w:hAnsi="GT Walsheim Pro"/>
          <w:sz w:val="20"/>
          <w:lang w:val="en-GB"/>
        </w:rPr>
      </w:pPr>
      <w:r>
        <w:rPr>
          <w:rFonts w:ascii="GT Walsheim Pro" w:hAnsi="GT Walsheim Pro"/>
          <w:sz w:val="20"/>
          <w:lang w:val="en-GB"/>
        </w:rPr>
        <w:t>the r</w:t>
      </w:r>
      <w:r w:rsidRPr="00EE6AFD">
        <w:rPr>
          <w:rFonts w:ascii="GT Walsheim Pro" w:hAnsi="GT Walsheim Pro"/>
          <w:sz w:val="20"/>
          <w:lang w:val="en-GB"/>
        </w:rPr>
        <w:t xml:space="preserve">ecovery </w:t>
      </w:r>
      <w:r>
        <w:rPr>
          <w:rFonts w:ascii="GT Walsheim Pro" w:hAnsi="GT Walsheim Pro"/>
          <w:sz w:val="20"/>
          <w:lang w:val="en-GB"/>
        </w:rPr>
        <w:t>t</w:t>
      </w:r>
      <w:r w:rsidRPr="00EE6AFD">
        <w:rPr>
          <w:rFonts w:ascii="GT Walsheim Pro" w:hAnsi="GT Walsheim Pro"/>
          <w:sz w:val="20"/>
          <w:lang w:val="en-GB"/>
        </w:rPr>
        <w:t xml:space="preserve">ime </w:t>
      </w:r>
      <w:r>
        <w:rPr>
          <w:rFonts w:ascii="GT Walsheim Pro" w:hAnsi="GT Walsheim Pro"/>
          <w:sz w:val="20"/>
          <w:lang w:val="en-GB"/>
        </w:rPr>
        <w:t>a</w:t>
      </w:r>
      <w:r w:rsidRPr="00EE6AFD">
        <w:rPr>
          <w:rFonts w:ascii="GT Walsheim Pro" w:hAnsi="GT Walsheim Pro"/>
          <w:sz w:val="20"/>
          <w:lang w:val="en-GB"/>
        </w:rPr>
        <w:t>ctual</w:t>
      </w:r>
      <w:r>
        <w:rPr>
          <w:rFonts w:ascii="GT Walsheim Pro" w:hAnsi="GT Walsheim Pro"/>
          <w:sz w:val="20"/>
          <w:lang w:val="en-GB"/>
        </w:rPr>
        <w:t xml:space="preserve"> (“</w:t>
      </w:r>
      <w:r w:rsidRPr="006D21C8">
        <w:rPr>
          <w:rFonts w:ascii="GT Walsheim Pro" w:hAnsi="GT Walsheim Pro"/>
          <w:b/>
          <w:bCs/>
          <w:sz w:val="20"/>
          <w:lang w:val="en-GB"/>
        </w:rPr>
        <w:t>RTA</w:t>
      </w:r>
      <w:r>
        <w:rPr>
          <w:rFonts w:ascii="GT Walsheim Pro" w:hAnsi="GT Walsheim Pro"/>
          <w:sz w:val="20"/>
          <w:lang w:val="en-GB"/>
        </w:rPr>
        <w:t>”</w:t>
      </w:r>
      <w:r w:rsidRPr="00EE6AFD">
        <w:rPr>
          <w:rFonts w:ascii="GT Walsheim Pro" w:hAnsi="GT Walsheim Pro"/>
          <w:sz w:val="20"/>
          <w:lang w:val="en-GB"/>
        </w:rPr>
        <w:t xml:space="preserve">) and </w:t>
      </w:r>
      <w:r>
        <w:rPr>
          <w:rFonts w:ascii="GT Walsheim Pro" w:hAnsi="GT Walsheim Pro"/>
          <w:sz w:val="20"/>
          <w:lang w:val="en-GB"/>
        </w:rPr>
        <w:t>r</w:t>
      </w:r>
      <w:r w:rsidRPr="00EE6AFD">
        <w:rPr>
          <w:rFonts w:ascii="GT Walsheim Pro" w:hAnsi="GT Walsheim Pro"/>
          <w:sz w:val="20"/>
          <w:lang w:val="en-GB"/>
        </w:rPr>
        <w:t xml:space="preserve">ecovery </w:t>
      </w:r>
      <w:r>
        <w:rPr>
          <w:rFonts w:ascii="GT Walsheim Pro" w:hAnsi="GT Walsheim Pro"/>
          <w:sz w:val="20"/>
          <w:lang w:val="en-GB"/>
        </w:rPr>
        <w:t>p</w:t>
      </w:r>
      <w:r w:rsidRPr="00EE6AFD">
        <w:rPr>
          <w:rFonts w:ascii="GT Walsheim Pro" w:hAnsi="GT Walsheim Pro"/>
          <w:sz w:val="20"/>
          <w:lang w:val="en-GB"/>
        </w:rPr>
        <w:t xml:space="preserve">oint </w:t>
      </w:r>
      <w:r>
        <w:rPr>
          <w:rFonts w:ascii="GT Walsheim Pro" w:hAnsi="GT Walsheim Pro"/>
          <w:sz w:val="20"/>
          <w:lang w:val="en-GB"/>
        </w:rPr>
        <w:t>a</w:t>
      </w:r>
      <w:r w:rsidRPr="00EE6AFD">
        <w:rPr>
          <w:rFonts w:ascii="GT Walsheim Pro" w:hAnsi="GT Walsheim Pro"/>
          <w:sz w:val="20"/>
          <w:lang w:val="en-GB"/>
        </w:rPr>
        <w:t>ctual</w:t>
      </w:r>
      <w:r>
        <w:rPr>
          <w:rFonts w:ascii="GT Walsheim Pro" w:hAnsi="GT Walsheim Pro"/>
          <w:sz w:val="20"/>
          <w:lang w:val="en-GB"/>
        </w:rPr>
        <w:t xml:space="preserve"> (“</w:t>
      </w:r>
      <w:r w:rsidRPr="006D21C8">
        <w:rPr>
          <w:rFonts w:ascii="GT Walsheim Pro" w:hAnsi="GT Walsheim Pro"/>
          <w:b/>
          <w:bCs/>
          <w:sz w:val="20"/>
          <w:lang w:val="en-GB"/>
        </w:rPr>
        <w:t>RPA</w:t>
      </w:r>
      <w:r>
        <w:rPr>
          <w:rFonts w:ascii="GT Walsheim Pro" w:hAnsi="GT Walsheim Pro"/>
          <w:sz w:val="20"/>
          <w:lang w:val="en-GB"/>
        </w:rPr>
        <w:t>”</w:t>
      </w:r>
      <w:r w:rsidRPr="00EE6AFD">
        <w:rPr>
          <w:rFonts w:ascii="GT Walsheim Pro" w:hAnsi="GT Walsheim Pro"/>
          <w:sz w:val="20"/>
          <w:lang w:val="en-GB"/>
        </w:rPr>
        <w:t xml:space="preserve">) </w:t>
      </w:r>
      <w:r>
        <w:rPr>
          <w:rFonts w:ascii="GT Walsheim Pro" w:hAnsi="GT Walsheim Pro"/>
          <w:sz w:val="20"/>
          <w:lang w:val="en-GB"/>
        </w:rPr>
        <w:t xml:space="preserve">achieved </w:t>
      </w:r>
      <w:r w:rsidRPr="00EE6AFD">
        <w:rPr>
          <w:rFonts w:ascii="GT Walsheim Pro" w:hAnsi="GT Walsheim Pro"/>
          <w:sz w:val="20"/>
          <w:lang w:val="en-GB"/>
        </w:rPr>
        <w:t>during the test</w:t>
      </w:r>
      <w:r>
        <w:rPr>
          <w:rFonts w:ascii="GT Walsheim Pro" w:hAnsi="GT Walsheim Pro"/>
          <w:sz w:val="20"/>
          <w:lang w:val="en-GB"/>
        </w:rPr>
        <w:t xml:space="preserve">, together with an analysis of any variance from the applicable RTO and RPO </w:t>
      </w:r>
      <w:proofErr w:type="gramStart"/>
      <w:r>
        <w:rPr>
          <w:rFonts w:ascii="GT Walsheim Pro" w:hAnsi="GT Walsheim Pro"/>
          <w:sz w:val="20"/>
          <w:lang w:val="en-GB"/>
        </w:rPr>
        <w:t>targets;</w:t>
      </w:r>
      <w:proofErr w:type="gramEnd"/>
    </w:p>
    <w:p w14:paraId="16B50F5E" w14:textId="1E4D8C69" w:rsidR="001A0B48" w:rsidRPr="004C0E51" w:rsidRDefault="001A0B48" w:rsidP="001A0B48">
      <w:pPr>
        <w:pStyle w:val="Testimonium"/>
        <w:widowControl w:val="0"/>
        <w:numPr>
          <w:ilvl w:val="2"/>
          <w:numId w:val="9"/>
        </w:numPr>
        <w:ind w:left="900"/>
        <w:rPr>
          <w:rFonts w:ascii="GT Walsheim Pro" w:hAnsi="GT Walsheim Pro"/>
          <w:sz w:val="20"/>
          <w:lang w:val="en-GB"/>
        </w:rPr>
      </w:pPr>
      <w:r>
        <w:rPr>
          <w:rFonts w:ascii="GT Walsheim Pro" w:hAnsi="GT Walsheim Pro"/>
          <w:sz w:val="20"/>
          <w:lang w:val="en-GB"/>
        </w:rPr>
        <w:t>l</w:t>
      </w:r>
      <w:r w:rsidRPr="00236F05">
        <w:rPr>
          <w:rFonts w:ascii="GT Walsheim Pro" w:hAnsi="GT Walsheim Pro"/>
          <w:sz w:val="20"/>
          <w:lang w:val="en-GB"/>
        </w:rPr>
        <w:t xml:space="preserve">essons </w:t>
      </w:r>
      <w:r>
        <w:rPr>
          <w:rFonts w:ascii="GT Walsheim Pro" w:hAnsi="GT Walsheim Pro"/>
          <w:sz w:val="20"/>
          <w:lang w:val="en-GB"/>
        </w:rPr>
        <w:t>l</w:t>
      </w:r>
      <w:r w:rsidRPr="00236F05">
        <w:rPr>
          <w:rFonts w:ascii="GT Walsheim Pro" w:hAnsi="GT Walsheim Pro"/>
          <w:sz w:val="20"/>
          <w:lang w:val="en-GB"/>
        </w:rPr>
        <w:t>earned</w:t>
      </w:r>
      <w:r>
        <w:rPr>
          <w:rFonts w:ascii="GT Walsheim Pro" w:hAnsi="GT Walsheim Pro"/>
          <w:sz w:val="20"/>
          <w:lang w:val="en-GB"/>
        </w:rPr>
        <w:t xml:space="preserve">, identified deficiencies, and a remediation plan with timelines for addressing any issues; progress shall </w:t>
      </w:r>
      <w:r w:rsidRPr="00236F05">
        <w:rPr>
          <w:rFonts w:ascii="GT Walsheim Pro" w:hAnsi="GT Walsheim Pro"/>
          <w:sz w:val="20"/>
          <w:lang w:val="en-GB"/>
        </w:rPr>
        <w:t xml:space="preserve">be tracked </w:t>
      </w:r>
      <w:r>
        <w:rPr>
          <w:rFonts w:ascii="GT Walsheim Pro" w:hAnsi="GT Walsheim Pro"/>
          <w:sz w:val="20"/>
          <w:lang w:val="en-GB"/>
        </w:rPr>
        <w:t>and reported to FEG</w:t>
      </w:r>
      <w:r w:rsidR="00750A68">
        <w:rPr>
          <w:rFonts w:ascii="GT Walsheim Pro" w:hAnsi="GT Walsheim Pro"/>
          <w:sz w:val="20"/>
          <w:lang w:val="en-GB"/>
        </w:rPr>
        <w:t>.</w:t>
      </w:r>
    </w:p>
    <w:p w14:paraId="109DDEB9" w14:textId="21627A3A" w:rsidR="00F41CFA" w:rsidRPr="00621BD5" w:rsidRDefault="0061354E" w:rsidP="00996A2D">
      <w:pPr>
        <w:pStyle w:val="Testimonium"/>
        <w:keepNext/>
        <w:numPr>
          <w:ilvl w:val="1"/>
          <w:numId w:val="9"/>
        </w:numPr>
        <w:ind w:left="547" w:hanging="547"/>
        <w:rPr>
          <w:rFonts w:ascii="GT Walsheim Pro" w:hAnsi="GT Walsheim Pro"/>
          <w:color w:val="auto"/>
          <w:sz w:val="20"/>
        </w:rPr>
      </w:pPr>
      <w:r w:rsidRPr="0061354E">
        <w:rPr>
          <w:rFonts w:ascii="GT Walsheim Pro" w:hAnsi="GT Walsheim Pro"/>
          <w:b/>
          <w:bCs/>
          <w:color w:val="auto"/>
          <w:sz w:val="20"/>
        </w:rPr>
        <w:t>Notification of Material Changes</w:t>
      </w:r>
      <w:r>
        <w:rPr>
          <w:rFonts w:ascii="GT Walsheim Pro" w:hAnsi="GT Walsheim Pro"/>
          <w:color w:val="auto"/>
          <w:sz w:val="20"/>
        </w:rPr>
        <w:t xml:space="preserve">. </w:t>
      </w:r>
      <w:r w:rsidR="00F41CFA" w:rsidRPr="006D4BCE">
        <w:rPr>
          <w:rFonts w:ascii="GT Walsheim Pro" w:hAnsi="GT Walsheim Pro"/>
          <w:color w:val="auto"/>
          <w:sz w:val="20"/>
        </w:rPr>
        <w:t xml:space="preserve">The Vendor shall notify FEG in writing of any material changes to the </w:t>
      </w:r>
      <w:r w:rsidR="00F41CFA">
        <w:rPr>
          <w:rFonts w:ascii="GT Walsheim Pro" w:hAnsi="GT Walsheim Pro"/>
          <w:color w:val="auto"/>
          <w:sz w:val="20"/>
        </w:rPr>
        <w:t>BC</w:t>
      </w:r>
      <w:r w:rsidR="00F41CFA" w:rsidRPr="006D4BCE">
        <w:rPr>
          <w:rFonts w:ascii="GT Walsheim Pro" w:hAnsi="GT Walsheim Pro"/>
          <w:color w:val="auto"/>
          <w:sz w:val="20"/>
        </w:rPr>
        <w:t xml:space="preserve"> and </w:t>
      </w:r>
      <w:r w:rsidR="00F41CFA">
        <w:rPr>
          <w:rFonts w:ascii="GT Walsheim Pro" w:hAnsi="GT Walsheim Pro"/>
          <w:color w:val="auto"/>
          <w:sz w:val="20"/>
        </w:rPr>
        <w:t>DR</w:t>
      </w:r>
      <w:r w:rsidR="00F41CFA" w:rsidRPr="006D4BCE">
        <w:rPr>
          <w:rFonts w:ascii="GT Walsheim Pro" w:hAnsi="GT Walsheim Pro"/>
          <w:color w:val="auto"/>
          <w:sz w:val="20"/>
        </w:rPr>
        <w:t xml:space="preserve"> plans within fourteen (14) calendar days of such changes, specifically highlighting any impacts on FEG, including </w:t>
      </w:r>
      <w:r>
        <w:rPr>
          <w:rFonts w:ascii="GT Walsheim Pro" w:hAnsi="GT Walsheim Pro"/>
          <w:color w:val="auto"/>
          <w:sz w:val="20"/>
        </w:rPr>
        <w:t xml:space="preserve">any </w:t>
      </w:r>
      <w:r w:rsidR="00F41CFA" w:rsidRPr="006D4BCE">
        <w:rPr>
          <w:rFonts w:ascii="GT Walsheim Pro" w:hAnsi="GT Walsheim Pro"/>
          <w:color w:val="auto"/>
          <w:sz w:val="20"/>
        </w:rPr>
        <w:t>tasks or responsibilities assigned to FEG.</w:t>
      </w:r>
    </w:p>
    <w:bookmarkEnd w:id="55"/>
    <w:p w14:paraId="02459BDF" w14:textId="1EFE7949" w:rsidR="00CB5F57" w:rsidRPr="00DA12F1" w:rsidRDefault="009B6273" w:rsidP="00CB5F57">
      <w:pPr>
        <w:pStyle w:val="Testimonium"/>
        <w:widowControl w:val="0"/>
        <w:numPr>
          <w:ilvl w:val="1"/>
          <w:numId w:val="9"/>
        </w:numPr>
        <w:ind w:left="540" w:hanging="540"/>
        <w:rPr>
          <w:rFonts w:ascii="GT Walsheim Pro" w:hAnsi="GT Walsheim Pro"/>
          <w:color w:val="auto"/>
          <w:sz w:val="20"/>
        </w:rPr>
      </w:pPr>
      <w:r w:rsidRPr="00DA12F1">
        <w:rPr>
          <w:rFonts w:ascii="GT Walsheim Pro" w:hAnsi="GT Walsheim Pro"/>
          <w:b/>
          <w:bCs/>
          <w:color w:val="auto"/>
          <w:sz w:val="20"/>
          <w:lang w:val="en-GB"/>
        </w:rPr>
        <w:t>Location Risk Requirements</w:t>
      </w:r>
      <w:r w:rsidR="00CB5F57" w:rsidRPr="00DA12F1">
        <w:rPr>
          <w:rFonts w:ascii="GT Walsheim Pro" w:hAnsi="GT Walsheim Pro"/>
          <w:color w:val="auto"/>
          <w:sz w:val="20"/>
          <w:lang w:val="en-GB"/>
        </w:rPr>
        <w:t xml:space="preserve">.  </w:t>
      </w:r>
      <w:r w:rsidR="00D27DBD">
        <w:rPr>
          <w:rFonts w:ascii="GT Walsheim Pro" w:hAnsi="GT Walsheim Pro"/>
          <w:color w:val="auto"/>
          <w:sz w:val="20"/>
        </w:rPr>
        <w:t>Neither</w:t>
      </w:r>
      <w:r w:rsidR="00CB5F57" w:rsidRPr="00DA12F1">
        <w:rPr>
          <w:rFonts w:ascii="GT Walsheim Pro" w:hAnsi="GT Walsheim Pro"/>
          <w:color w:val="auto"/>
          <w:sz w:val="20"/>
        </w:rPr>
        <w:t xml:space="preserve"> the primary </w:t>
      </w:r>
      <w:r w:rsidR="00D27DBD">
        <w:rPr>
          <w:rFonts w:ascii="GT Walsheim Pro" w:hAnsi="GT Walsheim Pro"/>
          <w:color w:val="auto"/>
          <w:sz w:val="20"/>
        </w:rPr>
        <w:t xml:space="preserve">nor the </w:t>
      </w:r>
      <w:r w:rsidR="00CB5F57" w:rsidRPr="00DA12F1">
        <w:rPr>
          <w:rFonts w:ascii="GT Walsheim Pro" w:hAnsi="GT Walsheim Pro"/>
          <w:color w:val="auto"/>
          <w:sz w:val="20"/>
        </w:rPr>
        <w:t xml:space="preserve">secondary (backup/DR) data </w:t>
      </w:r>
      <w:proofErr w:type="spellStart"/>
      <w:r w:rsidR="00D27DBD">
        <w:rPr>
          <w:rFonts w:ascii="GT Walsheim Pro" w:hAnsi="GT Walsheim Pro"/>
          <w:color w:val="auto"/>
          <w:sz w:val="20"/>
        </w:rPr>
        <w:t>centre</w:t>
      </w:r>
      <w:proofErr w:type="spellEnd"/>
      <w:r w:rsidR="00D27DBD">
        <w:rPr>
          <w:rFonts w:ascii="GT Walsheim Pro" w:hAnsi="GT Walsheim Pro"/>
          <w:color w:val="auto"/>
          <w:sz w:val="20"/>
        </w:rPr>
        <w:t xml:space="preserve"> shall </w:t>
      </w:r>
      <w:proofErr w:type="gramStart"/>
      <w:r w:rsidR="00CB5F57" w:rsidRPr="00DA12F1">
        <w:rPr>
          <w:rFonts w:ascii="GT Walsheim Pro" w:hAnsi="GT Walsheim Pro"/>
          <w:color w:val="auto"/>
          <w:sz w:val="20"/>
        </w:rPr>
        <w:t>be located in</w:t>
      </w:r>
      <w:proofErr w:type="gramEnd"/>
      <w:r w:rsidR="00CB5F57" w:rsidRPr="00DA12F1">
        <w:rPr>
          <w:rFonts w:ascii="GT Walsheim Pro" w:hAnsi="GT Walsheim Pro"/>
          <w:color w:val="auto"/>
          <w:sz w:val="20"/>
        </w:rPr>
        <w:t xml:space="preserve"> areas designated as flood zones</w:t>
      </w:r>
      <w:r w:rsidR="00D27DBD">
        <w:rPr>
          <w:rFonts w:ascii="GT Walsheim Pro" w:hAnsi="GT Walsheim Pro"/>
          <w:color w:val="auto"/>
          <w:sz w:val="20"/>
        </w:rPr>
        <w:t xml:space="preserve"> or</w:t>
      </w:r>
      <w:r w:rsidR="00CB5F57" w:rsidRPr="00DA12F1">
        <w:rPr>
          <w:rFonts w:ascii="GT Walsheim Pro" w:hAnsi="GT Walsheim Pro"/>
          <w:color w:val="auto"/>
          <w:sz w:val="20"/>
        </w:rPr>
        <w:t xml:space="preserve"> </w:t>
      </w:r>
      <w:proofErr w:type="gramStart"/>
      <w:r w:rsidR="00CB5F57" w:rsidRPr="00DA12F1">
        <w:rPr>
          <w:rFonts w:ascii="GT Walsheim Pro" w:hAnsi="GT Walsheim Pro"/>
          <w:color w:val="auto"/>
          <w:sz w:val="20"/>
        </w:rPr>
        <w:t>in close proximity to</w:t>
      </w:r>
      <w:proofErr w:type="gramEnd"/>
      <w:r w:rsidR="00CB5F57" w:rsidRPr="00DA12F1">
        <w:rPr>
          <w:rFonts w:ascii="GT Walsheim Pro" w:hAnsi="GT Walsheim Pro"/>
          <w:color w:val="auto"/>
          <w:sz w:val="20"/>
        </w:rPr>
        <w:t xml:space="preserve"> chemical plants or other sites officially classified as high-risk due to environmental hazards or industrial activities.</w:t>
      </w:r>
      <w:r w:rsidR="006F3F78" w:rsidRPr="00DA12F1">
        <w:rPr>
          <w:rFonts w:ascii="GT Walsheim Pro" w:hAnsi="GT Walsheim Pro"/>
          <w:color w:val="auto"/>
          <w:sz w:val="20"/>
        </w:rPr>
        <w:t xml:space="preserve"> The Vendor shall provide evidence of risk assessment and demonstrate compliance with all applicable local, national, and European regulations regarding the physical safety and security of data </w:t>
      </w:r>
      <w:proofErr w:type="spellStart"/>
      <w:r w:rsidR="006F3F78" w:rsidRPr="00DA12F1">
        <w:rPr>
          <w:rFonts w:ascii="GT Walsheim Pro" w:hAnsi="GT Walsheim Pro"/>
          <w:color w:val="auto"/>
          <w:sz w:val="20"/>
        </w:rPr>
        <w:t>centre</w:t>
      </w:r>
      <w:proofErr w:type="spellEnd"/>
      <w:r w:rsidR="006F3F78" w:rsidRPr="00DA12F1">
        <w:rPr>
          <w:rFonts w:ascii="GT Walsheim Pro" w:hAnsi="GT Walsheim Pro"/>
          <w:color w:val="auto"/>
          <w:sz w:val="20"/>
        </w:rPr>
        <w:t xml:space="preserve"> locations</w:t>
      </w:r>
      <w:r w:rsidR="004C0E51" w:rsidRPr="00DA12F1">
        <w:rPr>
          <w:rFonts w:ascii="GT Walsheim Pro" w:hAnsi="GT Walsheim Pro"/>
          <w:color w:val="auto"/>
          <w:sz w:val="20"/>
        </w:rPr>
        <w:t>, inclu</w:t>
      </w:r>
      <w:r w:rsidR="00DA12F1" w:rsidRPr="00DA12F1">
        <w:rPr>
          <w:rFonts w:ascii="GT Walsheim Pro" w:hAnsi="GT Walsheim Pro"/>
          <w:color w:val="auto"/>
          <w:sz w:val="20"/>
        </w:rPr>
        <w:t>ding but not limited to:</w:t>
      </w:r>
    </w:p>
    <w:p w14:paraId="0BAEA7F4" w14:textId="4D69EE0B" w:rsidR="00CE75EA" w:rsidRDefault="00DA12F1" w:rsidP="000B0924">
      <w:pPr>
        <w:pStyle w:val="Testimonium"/>
        <w:widowControl w:val="0"/>
        <w:numPr>
          <w:ilvl w:val="2"/>
          <w:numId w:val="9"/>
        </w:numPr>
        <w:ind w:left="907"/>
        <w:rPr>
          <w:rFonts w:ascii="GT Walsheim Pro" w:hAnsi="GT Walsheim Pro"/>
          <w:color w:val="auto"/>
          <w:sz w:val="20"/>
        </w:rPr>
      </w:pPr>
      <w:r w:rsidRPr="00DA12F1">
        <w:rPr>
          <w:rFonts w:ascii="GT Walsheim Pro" w:hAnsi="GT Walsheim Pro"/>
          <w:color w:val="auto"/>
          <w:sz w:val="20"/>
        </w:rPr>
        <w:t>t</w:t>
      </w:r>
      <w:r w:rsidR="006F3F78" w:rsidRPr="00DA12F1">
        <w:rPr>
          <w:rFonts w:ascii="GT Walsheim Pro" w:hAnsi="GT Walsheim Pro"/>
          <w:color w:val="auto"/>
          <w:sz w:val="20"/>
        </w:rPr>
        <w:t xml:space="preserve">he geographical </w:t>
      </w:r>
      <w:r w:rsidR="00E608B6">
        <w:rPr>
          <w:rFonts w:ascii="GT Walsheim Pro" w:hAnsi="GT Walsheim Pro"/>
          <w:color w:val="auto"/>
          <w:sz w:val="20"/>
        </w:rPr>
        <w:t>r</w:t>
      </w:r>
      <w:r w:rsidR="00E608B6" w:rsidRPr="00E608B6">
        <w:rPr>
          <w:rFonts w:ascii="GT Walsheim Pro" w:hAnsi="GT Walsheim Pro"/>
          <w:color w:val="auto"/>
          <w:sz w:val="20"/>
        </w:rPr>
        <w:t>equirement for Data Center and Cloud Deployments</w:t>
      </w:r>
      <w:r w:rsidR="002610A5">
        <w:rPr>
          <w:rFonts w:ascii="GT Walsheim Pro" w:hAnsi="GT Walsheim Pro"/>
          <w:color w:val="auto"/>
          <w:sz w:val="20"/>
        </w:rPr>
        <w:t xml:space="preserve"> (Disaster recovery)</w:t>
      </w:r>
      <w:r w:rsidR="00E608B6">
        <w:rPr>
          <w:rFonts w:ascii="GT Walsheim Pro" w:hAnsi="GT Walsheim Pro"/>
          <w:color w:val="auto"/>
          <w:sz w:val="20"/>
        </w:rPr>
        <w:t>:</w:t>
      </w:r>
    </w:p>
    <w:p w14:paraId="2B5D0847" w14:textId="75032639" w:rsidR="006F3F78" w:rsidRPr="000B0924" w:rsidRDefault="00493496" w:rsidP="000B0924">
      <w:pPr>
        <w:pStyle w:val="Testimonium"/>
        <w:widowControl w:val="0"/>
        <w:numPr>
          <w:ilvl w:val="3"/>
          <w:numId w:val="9"/>
        </w:numPr>
        <w:rPr>
          <w:rFonts w:ascii="GT Walsheim Pro" w:hAnsi="GT Walsheim Pro"/>
          <w:strike/>
          <w:sz w:val="20"/>
        </w:rPr>
      </w:pPr>
      <w:proofErr w:type="gramStart"/>
      <w:r w:rsidRPr="000B0924">
        <w:rPr>
          <w:rFonts w:ascii="GT Walsheim Pro" w:hAnsi="GT Walsheim Pro"/>
          <w:sz w:val="20"/>
        </w:rPr>
        <w:t>On-Premise</w:t>
      </w:r>
      <w:proofErr w:type="gramEnd"/>
      <w:r w:rsidRPr="000B0924">
        <w:rPr>
          <w:rFonts w:ascii="GT Walsheim Pro" w:hAnsi="GT Walsheim Pro"/>
          <w:sz w:val="20"/>
        </w:rPr>
        <w:t xml:space="preserve"> </w:t>
      </w:r>
      <w:r w:rsidR="006422B8">
        <w:rPr>
          <w:rFonts w:ascii="GT Walsheim Pro" w:hAnsi="GT Walsheim Pro"/>
          <w:sz w:val="20"/>
        </w:rPr>
        <w:t xml:space="preserve">- </w:t>
      </w:r>
      <w:r w:rsidR="00634B50" w:rsidRPr="00634B50">
        <w:rPr>
          <w:rFonts w:ascii="GT Walsheim Pro" w:hAnsi="GT Walsheim Pro"/>
          <w:sz w:val="20"/>
        </w:rPr>
        <w:t xml:space="preserve">The geographical distance between the primary and secondary </w:t>
      </w:r>
      <w:proofErr w:type="gramStart"/>
      <w:r w:rsidR="00634B50" w:rsidRPr="00634B50">
        <w:rPr>
          <w:rFonts w:ascii="GT Walsheim Pro" w:hAnsi="GT Walsheim Pro"/>
          <w:sz w:val="20"/>
        </w:rPr>
        <w:t>on-premise</w:t>
      </w:r>
      <w:proofErr w:type="gramEnd"/>
      <w:r w:rsidR="00634B50" w:rsidRPr="00634B50">
        <w:rPr>
          <w:rFonts w:ascii="GT Walsheim Pro" w:hAnsi="GT Walsheim Pro"/>
          <w:sz w:val="20"/>
        </w:rPr>
        <w:t xml:space="preserve"> data centers shall be no less than ten (10) </w:t>
      </w:r>
      <w:proofErr w:type="gramStart"/>
      <w:r w:rsidR="00634B50" w:rsidRPr="00634B50">
        <w:rPr>
          <w:rFonts w:ascii="GT Walsheim Pro" w:hAnsi="GT Walsheim Pro"/>
          <w:sz w:val="20"/>
        </w:rPr>
        <w:t>kilometers</w:t>
      </w:r>
      <w:r w:rsidR="008C0F8F">
        <w:rPr>
          <w:rFonts w:ascii="GT Walsheim Pro" w:hAnsi="GT Walsheim Pro"/>
          <w:sz w:val="20"/>
        </w:rPr>
        <w:t>;</w:t>
      </w:r>
      <w:proofErr w:type="gramEnd"/>
    </w:p>
    <w:p w14:paraId="345288D4" w14:textId="520FFBAE" w:rsidR="00634B50" w:rsidRPr="000B0924" w:rsidRDefault="00EE3296" w:rsidP="000B0924">
      <w:pPr>
        <w:pStyle w:val="Testimonium"/>
        <w:widowControl w:val="0"/>
        <w:numPr>
          <w:ilvl w:val="3"/>
          <w:numId w:val="9"/>
        </w:numPr>
        <w:rPr>
          <w:rFonts w:ascii="GT Walsheim Pro" w:hAnsi="GT Walsheim Pro"/>
          <w:sz w:val="20"/>
        </w:rPr>
      </w:pPr>
      <w:r w:rsidRPr="000B0924">
        <w:rPr>
          <w:rFonts w:ascii="GT Walsheim Pro" w:hAnsi="GT Walsheim Pro"/>
          <w:sz w:val="20"/>
        </w:rPr>
        <w:t>Public</w:t>
      </w:r>
      <w:r w:rsidR="00170BEB" w:rsidRPr="000B0924">
        <w:rPr>
          <w:rFonts w:ascii="GT Walsheim Pro" w:hAnsi="GT Walsheim Pro"/>
          <w:sz w:val="20"/>
        </w:rPr>
        <w:t xml:space="preserve"> </w:t>
      </w:r>
      <w:r w:rsidR="00170BEB" w:rsidRPr="000B0924">
        <w:rPr>
          <w:rFonts w:ascii="GT Walsheim Pro" w:hAnsi="GT Walsheim Pro"/>
          <w:sz w:val="20"/>
          <w:lang w:val="cs-CZ"/>
        </w:rPr>
        <w:t>Cloud</w:t>
      </w:r>
      <w:r w:rsidR="00170BEB">
        <w:rPr>
          <w:rFonts w:ascii="GT Walsheim Pro" w:hAnsi="GT Walsheim Pro"/>
          <w:sz w:val="20"/>
          <w:lang w:val="cs-CZ"/>
        </w:rPr>
        <w:t xml:space="preserve"> - </w:t>
      </w:r>
      <w:r w:rsidR="005C301B" w:rsidRPr="005C301B">
        <w:rPr>
          <w:rFonts w:ascii="GT Walsheim Pro" w:hAnsi="GT Walsheim Pro"/>
          <w:sz w:val="20"/>
        </w:rPr>
        <w:t xml:space="preserve">The deployment shall </w:t>
      </w:r>
      <w:r w:rsidR="00114BDC">
        <w:rPr>
          <w:rFonts w:ascii="GT Walsheim Pro" w:hAnsi="GT Walsheim Pro"/>
          <w:sz w:val="20"/>
        </w:rPr>
        <w:t>be provided</w:t>
      </w:r>
      <w:r w:rsidR="005C301B" w:rsidRPr="005C301B">
        <w:rPr>
          <w:rFonts w:ascii="GT Walsheim Pro" w:hAnsi="GT Walsheim Pro"/>
          <w:sz w:val="20"/>
        </w:rPr>
        <w:t xml:space="preserve"> </w:t>
      </w:r>
      <w:r w:rsidR="00136AF5">
        <w:rPr>
          <w:rFonts w:ascii="GT Walsheim Pro" w:hAnsi="GT Walsheim Pro"/>
          <w:sz w:val="20"/>
        </w:rPr>
        <w:t>via</w:t>
      </w:r>
      <w:r w:rsidR="005C301B" w:rsidRPr="005C301B">
        <w:rPr>
          <w:rFonts w:ascii="GT Walsheim Pro" w:hAnsi="GT Walsheim Pro"/>
          <w:sz w:val="20"/>
        </w:rPr>
        <w:t xml:space="preserve"> either:</w:t>
      </w:r>
      <w:r w:rsidR="00BD3857">
        <w:rPr>
          <w:rFonts w:ascii="GT Walsheim Pro" w:hAnsi="GT Walsheim Pro"/>
          <w:sz w:val="20"/>
        </w:rPr>
        <w:t xml:space="preserve"> </w:t>
      </w:r>
      <w:r w:rsidR="005C301B" w:rsidRPr="005C301B">
        <w:rPr>
          <w:rFonts w:ascii="GT Walsheim Pro" w:hAnsi="GT Walsheim Pro"/>
          <w:sz w:val="20"/>
        </w:rPr>
        <w:t>(</w:t>
      </w:r>
      <w:proofErr w:type="spellStart"/>
      <w:r w:rsidR="005C301B" w:rsidRPr="005C301B">
        <w:rPr>
          <w:rFonts w:ascii="GT Walsheim Pro" w:hAnsi="GT Walsheim Pro"/>
          <w:sz w:val="20"/>
        </w:rPr>
        <w:t>i</w:t>
      </w:r>
      <w:proofErr w:type="spellEnd"/>
      <w:r w:rsidR="005C301B" w:rsidRPr="005C301B">
        <w:rPr>
          <w:rFonts w:ascii="GT Walsheim Pro" w:hAnsi="GT Walsheim Pro"/>
          <w:sz w:val="20"/>
        </w:rPr>
        <w:t xml:space="preserve">) no fewer than two (2) distinct Availability Zones within the same </w:t>
      </w:r>
      <w:r w:rsidR="002628AB">
        <w:rPr>
          <w:rFonts w:ascii="GT Walsheim Pro" w:hAnsi="GT Walsheim Pro"/>
          <w:sz w:val="20"/>
        </w:rPr>
        <w:t>R</w:t>
      </w:r>
      <w:r w:rsidR="005C301B" w:rsidRPr="005C301B">
        <w:rPr>
          <w:rFonts w:ascii="GT Walsheim Pro" w:hAnsi="GT Walsheim Pro"/>
          <w:sz w:val="20"/>
        </w:rPr>
        <w:t>egion, or</w:t>
      </w:r>
      <w:r w:rsidR="00BD3857">
        <w:rPr>
          <w:rFonts w:ascii="GT Walsheim Pro" w:hAnsi="GT Walsheim Pro"/>
          <w:sz w:val="20"/>
        </w:rPr>
        <w:t xml:space="preserve"> </w:t>
      </w:r>
      <w:r w:rsidR="005C301B" w:rsidRPr="005C301B">
        <w:rPr>
          <w:rFonts w:ascii="GT Walsheim Pro" w:hAnsi="GT Walsheim Pro"/>
          <w:sz w:val="20"/>
        </w:rPr>
        <w:t xml:space="preserve">(ii) no fewer than two (2) distinct </w:t>
      </w:r>
      <w:r w:rsidR="00C6375C">
        <w:rPr>
          <w:rFonts w:ascii="GT Walsheim Pro" w:hAnsi="GT Walsheim Pro"/>
          <w:sz w:val="20"/>
        </w:rPr>
        <w:t>r</w:t>
      </w:r>
      <w:r w:rsidR="005C301B" w:rsidRPr="005C301B">
        <w:rPr>
          <w:rFonts w:ascii="GT Walsheim Pro" w:hAnsi="GT Walsheim Pro"/>
          <w:sz w:val="20"/>
        </w:rPr>
        <w:t>egions.</w:t>
      </w:r>
    </w:p>
    <w:p w14:paraId="2A38BD7E" w14:textId="3EDBDA36" w:rsidR="00691F34" w:rsidRDefault="00D36DDF" w:rsidP="00EF3D33">
      <w:pPr>
        <w:pStyle w:val="Testimonium"/>
        <w:widowControl w:val="0"/>
        <w:numPr>
          <w:ilvl w:val="2"/>
          <w:numId w:val="9"/>
        </w:numPr>
        <w:ind w:left="900"/>
        <w:rPr>
          <w:rFonts w:ascii="GT Walsheim Pro" w:hAnsi="GT Walsheim Pro"/>
          <w:color w:val="auto"/>
          <w:sz w:val="20"/>
        </w:rPr>
      </w:pPr>
      <w:r w:rsidRPr="00DA12F1">
        <w:rPr>
          <w:rFonts w:ascii="GT Walsheim Pro" w:hAnsi="GT Walsheim Pro"/>
          <w:color w:val="auto"/>
          <w:sz w:val="20"/>
        </w:rPr>
        <w:t xml:space="preserve">the geographical </w:t>
      </w:r>
      <w:r>
        <w:rPr>
          <w:rFonts w:ascii="GT Walsheim Pro" w:hAnsi="GT Walsheim Pro"/>
          <w:color w:val="auto"/>
          <w:sz w:val="20"/>
        </w:rPr>
        <w:t>r</w:t>
      </w:r>
      <w:r w:rsidRPr="00E608B6">
        <w:rPr>
          <w:rFonts w:ascii="GT Walsheim Pro" w:hAnsi="GT Walsheim Pro"/>
          <w:color w:val="auto"/>
          <w:sz w:val="20"/>
        </w:rPr>
        <w:t xml:space="preserve">equirement for </w:t>
      </w:r>
      <w:r w:rsidR="001458A0" w:rsidRPr="00DA12F1">
        <w:rPr>
          <w:rFonts w:ascii="GT Walsheim Pro" w:hAnsi="GT Walsheim Pro"/>
          <w:color w:val="auto"/>
          <w:sz w:val="20"/>
        </w:rPr>
        <w:t>Data back</w:t>
      </w:r>
      <w:r w:rsidR="00743B7A">
        <w:rPr>
          <w:rFonts w:ascii="GT Walsheim Pro" w:hAnsi="GT Walsheim Pro"/>
          <w:color w:val="auto"/>
          <w:sz w:val="20"/>
        </w:rPr>
        <w:t>up</w:t>
      </w:r>
      <w:r w:rsidR="002D385C">
        <w:rPr>
          <w:rFonts w:ascii="GT Walsheim Pro" w:hAnsi="GT Walsheim Pro"/>
          <w:color w:val="auto"/>
          <w:sz w:val="20"/>
        </w:rPr>
        <w:t xml:space="preserve"> (Offsite backup)</w:t>
      </w:r>
      <w:r w:rsidR="00ED7F9B">
        <w:rPr>
          <w:rFonts w:ascii="GT Walsheim Pro" w:hAnsi="GT Walsheim Pro"/>
          <w:color w:val="auto"/>
          <w:sz w:val="20"/>
        </w:rPr>
        <w:t>:</w:t>
      </w:r>
    </w:p>
    <w:p w14:paraId="119BE454" w14:textId="7A3C9BEB" w:rsidR="005626A6" w:rsidRPr="00C10849" w:rsidRDefault="005626A6" w:rsidP="005626A6">
      <w:pPr>
        <w:pStyle w:val="Testimonium"/>
        <w:widowControl w:val="0"/>
        <w:numPr>
          <w:ilvl w:val="3"/>
          <w:numId w:val="9"/>
        </w:numPr>
        <w:rPr>
          <w:rFonts w:ascii="GT Walsheim Pro" w:hAnsi="GT Walsheim Pro"/>
          <w:strike/>
          <w:sz w:val="20"/>
        </w:rPr>
      </w:pPr>
      <w:proofErr w:type="gramStart"/>
      <w:r w:rsidRPr="00C10849">
        <w:rPr>
          <w:rFonts w:ascii="GT Walsheim Pro" w:hAnsi="GT Walsheim Pro"/>
          <w:sz w:val="20"/>
        </w:rPr>
        <w:t>On-Premise</w:t>
      </w:r>
      <w:proofErr w:type="gramEnd"/>
      <w:r w:rsidRPr="00C10849">
        <w:rPr>
          <w:rFonts w:ascii="GT Walsheim Pro" w:hAnsi="GT Walsheim Pro"/>
          <w:sz w:val="20"/>
        </w:rPr>
        <w:t xml:space="preserve"> </w:t>
      </w:r>
      <w:r>
        <w:rPr>
          <w:rFonts w:ascii="GT Walsheim Pro" w:hAnsi="GT Walsheim Pro"/>
          <w:sz w:val="20"/>
        </w:rPr>
        <w:t xml:space="preserve">- </w:t>
      </w:r>
      <w:r w:rsidRPr="00634B50">
        <w:rPr>
          <w:rFonts w:ascii="GT Walsheim Pro" w:hAnsi="GT Walsheim Pro"/>
          <w:sz w:val="20"/>
        </w:rPr>
        <w:t xml:space="preserve">The geographical distance between </w:t>
      </w:r>
      <w:r>
        <w:rPr>
          <w:rFonts w:ascii="GT Walsheim Pro" w:hAnsi="GT Walsheim Pro"/>
          <w:sz w:val="20"/>
        </w:rPr>
        <w:t>local and offsite backup</w:t>
      </w:r>
      <w:r w:rsidRPr="00634B50">
        <w:rPr>
          <w:rFonts w:ascii="GT Walsheim Pro" w:hAnsi="GT Walsheim Pro"/>
          <w:sz w:val="20"/>
        </w:rPr>
        <w:t xml:space="preserve"> shall be no less than </w:t>
      </w:r>
      <w:r w:rsidR="00561756">
        <w:rPr>
          <w:rFonts w:ascii="GT Walsheim Pro" w:hAnsi="GT Walsheim Pro"/>
          <w:sz w:val="20"/>
        </w:rPr>
        <w:t>fifty</w:t>
      </w:r>
      <w:r w:rsidR="00561756" w:rsidRPr="00634B50">
        <w:rPr>
          <w:rFonts w:ascii="GT Walsheim Pro" w:hAnsi="GT Walsheim Pro"/>
          <w:sz w:val="20"/>
        </w:rPr>
        <w:t xml:space="preserve"> </w:t>
      </w:r>
      <w:r w:rsidRPr="00634B50">
        <w:rPr>
          <w:rFonts w:ascii="GT Walsheim Pro" w:hAnsi="GT Walsheim Pro"/>
          <w:sz w:val="20"/>
        </w:rPr>
        <w:t>(</w:t>
      </w:r>
      <w:r w:rsidR="00552181">
        <w:rPr>
          <w:rFonts w:ascii="GT Walsheim Pro" w:hAnsi="GT Walsheim Pro"/>
          <w:sz w:val="20"/>
        </w:rPr>
        <w:t>5</w:t>
      </w:r>
      <w:r w:rsidRPr="00634B50">
        <w:rPr>
          <w:rFonts w:ascii="GT Walsheim Pro" w:hAnsi="GT Walsheim Pro"/>
          <w:sz w:val="20"/>
        </w:rPr>
        <w:t xml:space="preserve">0) </w:t>
      </w:r>
      <w:proofErr w:type="gramStart"/>
      <w:r w:rsidRPr="00634B50">
        <w:rPr>
          <w:rFonts w:ascii="GT Walsheim Pro" w:hAnsi="GT Walsheim Pro"/>
          <w:sz w:val="20"/>
        </w:rPr>
        <w:t>kilometers</w:t>
      </w:r>
      <w:r w:rsidR="008C0F8F">
        <w:rPr>
          <w:rFonts w:ascii="GT Walsheim Pro" w:hAnsi="GT Walsheim Pro"/>
          <w:sz w:val="20"/>
        </w:rPr>
        <w:t>;</w:t>
      </w:r>
      <w:proofErr w:type="gramEnd"/>
    </w:p>
    <w:p w14:paraId="5FBBEEBF" w14:textId="7A0A3C2E" w:rsidR="000E0020" w:rsidRPr="004E2BF4" w:rsidRDefault="005626A6" w:rsidP="000B0924">
      <w:pPr>
        <w:pStyle w:val="Testimonium"/>
        <w:widowControl w:val="0"/>
        <w:numPr>
          <w:ilvl w:val="3"/>
          <w:numId w:val="9"/>
        </w:numPr>
        <w:rPr>
          <w:rFonts w:ascii="GT Walsheim Pro" w:hAnsi="GT Walsheim Pro"/>
          <w:color w:val="auto"/>
          <w:sz w:val="20"/>
        </w:rPr>
      </w:pPr>
      <w:r w:rsidRPr="002628AB">
        <w:rPr>
          <w:rFonts w:ascii="GT Walsheim Pro" w:hAnsi="GT Walsheim Pro"/>
          <w:sz w:val="20"/>
        </w:rPr>
        <w:t xml:space="preserve">Public </w:t>
      </w:r>
      <w:r w:rsidRPr="002628AB">
        <w:rPr>
          <w:rFonts w:ascii="GT Walsheim Pro" w:hAnsi="GT Walsheim Pro"/>
          <w:sz w:val="20"/>
          <w:lang w:val="cs-CZ"/>
        </w:rPr>
        <w:t xml:space="preserve">Cloud </w:t>
      </w:r>
      <w:r w:rsidR="003A298C" w:rsidRPr="002628AB">
        <w:rPr>
          <w:rFonts w:ascii="GT Walsheim Pro" w:hAnsi="GT Walsheim Pro"/>
          <w:sz w:val="20"/>
          <w:lang w:val="cs-CZ"/>
        </w:rPr>
        <w:t>–</w:t>
      </w:r>
      <w:r w:rsidR="00D62043" w:rsidRPr="002628AB">
        <w:rPr>
          <w:rFonts w:ascii="GT Walsheim Pro" w:hAnsi="GT Walsheim Pro"/>
          <w:sz w:val="20"/>
          <w:lang w:val="cs-CZ"/>
        </w:rPr>
        <w:t xml:space="preserve"> </w:t>
      </w:r>
      <w:r w:rsidR="00913557" w:rsidRPr="002628AB">
        <w:rPr>
          <w:rFonts w:ascii="GT Walsheim Pro" w:hAnsi="GT Walsheim Pro"/>
          <w:sz w:val="20"/>
        </w:rPr>
        <w:t>The geographical distance between local and offsite backup shall</w:t>
      </w:r>
      <w:r w:rsidR="00913557" w:rsidRPr="002628AB">
        <w:rPr>
          <w:rFonts w:ascii="GT Walsheim Pro" w:hAnsi="GT Walsheim Pro"/>
          <w:sz w:val="20"/>
        </w:rPr>
        <w:br/>
        <w:t xml:space="preserve">be </w:t>
      </w:r>
      <w:r w:rsidR="00B5119B" w:rsidRPr="002628AB">
        <w:rPr>
          <w:rFonts w:ascii="GT Walsheim Pro" w:hAnsi="GT Walsheim Pro"/>
          <w:sz w:val="20"/>
        </w:rPr>
        <w:t xml:space="preserve">stored </w:t>
      </w:r>
      <w:r w:rsidR="002628AB" w:rsidRPr="002628AB">
        <w:rPr>
          <w:rFonts w:ascii="GT Walsheim Pro" w:hAnsi="GT Walsheim Pro"/>
          <w:sz w:val="20"/>
        </w:rPr>
        <w:t xml:space="preserve">in no fewer than </w:t>
      </w:r>
      <w:r w:rsidR="002628AB" w:rsidRPr="005C301B">
        <w:rPr>
          <w:rFonts w:ascii="GT Walsheim Pro" w:hAnsi="GT Walsheim Pro"/>
          <w:sz w:val="20"/>
        </w:rPr>
        <w:t xml:space="preserve">two (2) distinct </w:t>
      </w:r>
      <w:r w:rsidR="000D3219">
        <w:rPr>
          <w:rFonts w:ascii="GT Walsheim Pro" w:hAnsi="GT Walsheim Pro"/>
          <w:sz w:val="20"/>
        </w:rPr>
        <w:t>r</w:t>
      </w:r>
      <w:r w:rsidR="002628AB" w:rsidRPr="005C301B">
        <w:rPr>
          <w:rFonts w:ascii="GT Walsheim Pro" w:hAnsi="GT Walsheim Pro"/>
          <w:sz w:val="20"/>
        </w:rPr>
        <w:t>egions</w:t>
      </w:r>
      <w:r w:rsidR="008C0F8F">
        <w:rPr>
          <w:rFonts w:ascii="GT Walsheim Pro" w:hAnsi="GT Walsheim Pro"/>
          <w:sz w:val="20"/>
        </w:rPr>
        <w:t>.</w:t>
      </w:r>
    </w:p>
    <w:p w14:paraId="10BFD132" w14:textId="7CC437CD" w:rsidR="00236F05" w:rsidRPr="006D21C8" w:rsidRDefault="00C03417" w:rsidP="006D21C8">
      <w:pPr>
        <w:pStyle w:val="Testimonium"/>
        <w:widowControl w:val="0"/>
        <w:numPr>
          <w:ilvl w:val="1"/>
          <w:numId w:val="9"/>
        </w:numPr>
        <w:ind w:left="540" w:hanging="540"/>
        <w:rPr>
          <w:rFonts w:ascii="GT Walsheim Pro" w:hAnsi="GT Walsheim Pro"/>
          <w:sz w:val="20"/>
          <w:lang w:val="en-GB"/>
        </w:rPr>
      </w:pPr>
      <w:r w:rsidRPr="006D21C8">
        <w:rPr>
          <w:rFonts w:ascii="GT Walsheim Pro" w:hAnsi="GT Walsheim Pro"/>
          <w:b/>
          <w:bCs/>
          <w:sz w:val="20"/>
        </w:rPr>
        <w:t>FEG Integration</w:t>
      </w:r>
      <w:r>
        <w:rPr>
          <w:rFonts w:ascii="GT Walsheim Pro" w:hAnsi="GT Walsheim Pro"/>
          <w:sz w:val="20"/>
        </w:rPr>
        <w:t xml:space="preserve">. Upon FEG's </w:t>
      </w:r>
      <w:r w:rsidR="00EF3D33">
        <w:rPr>
          <w:rFonts w:ascii="GT Walsheim Pro" w:hAnsi="GT Walsheim Pro"/>
          <w:sz w:val="20"/>
        </w:rPr>
        <w:t xml:space="preserve">written </w:t>
      </w:r>
      <w:r>
        <w:rPr>
          <w:rFonts w:ascii="GT Walsheim Pro" w:hAnsi="GT Walsheim Pro"/>
          <w:sz w:val="20"/>
        </w:rPr>
        <w:t>request, the Vendor shall incorporate FEG's specific requirements into the Vendor's BC and DR plans, including coordination with FEG's own continuity and recovery procedures. The Vendor shall participate in FEG's continuity exercises when reasonably requested by FEG.</w:t>
      </w:r>
    </w:p>
    <w:p w14:paraId="2FF966CF" w14:textId="3AAF897E" w:rsidR="004D6E7A" w:rsidRPr="00AD25CD" w:rsidRDefault="00335402" w:rsidP="00D15950">
      <w:pPr>
        <w:pStyle w:val="Testimonium"/>
        <w:widowControl w:val="0"/>
        <w:numPr>
          <w:ilvl w:val="0"/>
          <w:numId w:val="9"/>
        </w:numPr>
        <w:ind w:left="540" w:hanging="540"/>
        <w:rPr>
          <w:rFonts w:ascii="GT Walsheim Pro Ultra Bold" w:hAnsi="GT Walsheim Pro Ultra Bold"/>
          <w:szCs w:val="22"/>
        </w:rPr>
      </w:pPr>
      <w:r w:rsidRPr="000C3F29">
        <w:rPr>
          <w:rFonts w:ascii="GT Walsheim Pro Ultra Bold" w:hAnsi="GT Walsheim Pro Ultra Bold"/>
          <w:szCs w:val="22"/>
        </w:rPr>
        <w:t>AUDITING</w:t>
      </w:r>
      <w:bookmarkEnd w:id="49"/>
    </w:p>
    <w:p w14:paraId="1453F406" w14:textId="7F73B72A" w:rsidR="00652F3B" w:rsidRDefault="00335402" w:rsidP="00D15950">
      <w:pPr>
        <w:pStyle w:val="Testimonium"/>
        <w:widowControl w:val="0"/>
        <w:numPr>
          <w:ilvl w:val="1"/>
          <w:numId w:val="9"/>
        </w:numPr>
        <w:ind w:left="547" w:hanging="547"/>
        <w:rPr>
          <w:rFonts w:ascii="GT Walsheim Pro" w:hAnsi="GT Walsheim Pro"/>
          <w:sz w:val="20"/>
          <w:lang w:val="en-GB"/>
        </w:rPr>
      </w:pPr>
      <w:bookmarkStart w:id="57" w:name="_Hlk214542581"/>
      <w:bookmarkStart w:id="58" w:name="_Ref214376555"/>
      <w:r w:rsidRPr="000C3F29">
        <w:rPr>
          <w:rFonts w:ascii="GT Walsheim Pro" w:hAnsi="GT Walsheim Pro"/>
          <w:b/>
          <w:bCs/>
          <w:sz w:val="20"/>
          <w:lang w:val="en-GB"/>
        </w:rPr>
        <w:t>Audit Rights</w:t>
      </w:r>
      <w:r w:rsidR="00520113">
        <w:rPr>
          <w:rFonts w:ascii="GT Walsheim Pro" w:hAnsi="GT Walsheim Pro"/>
          <w:b/>
          <w:bCs/>
          <w:sz w:val="20"/>
          <w:lang w:val="en-GB"/>
        </w:rPr>
        <w:t xml:space="preserve"> and Obligations</w:t>
      </w:r>
      <w:r>
        <w:rPr>
          <w:rFonts w:ascii="GT Walsheim Pro" w:hAnsi="GT Walsheim Pro"/>
          <w:sz w:val="20"/>
          <w:lang w:val="en-GB"/>
        </w:rPr>
        <w:t xml:space="preserve">. </w:t>
      </w:r>
      <w:r w:rsidR="00503A69" w:rsidRPr="00503A69">
        <w:rPr>
          <w:rFonts w:ascii="GT Walsheim Pro" w:hAnsi="GT Walsheim Pro"/>
          <w:sz w:val="20"/>
          <w:lang w:val="en-GB"/>
        </w:rPr>
        <w:t xml:space="preserve">FEG reserves the right to conduct audits of </w:t>
      </w:r>
      <w:r w:rsidR="00001649">
        <w:rPr>
          <w:rFonts w:ascii="GT Walsheim Pro" w:hAnsi="GT Walsheim Pro"/>
          <w:sz w:val="20"/>
          <w:lang w:val="en-GB"/>
        </w:rPr>
        <w:t xml:space="preserve">the </w:t>
      </w:r>
      <w:r w:rsidR="00503A69" w:rsidRPr="00503A69">
        <w:rPr>
          <w:rFonts w:ascii="GT Walsheim Pro" w:hAnsi="GT Walsheim Pro"/>
          <w:sz w:val="20"/>
          <w:lang w:val="en-GB"/>
        </w:rPr>
        <w:t xml:space="preserve">Vendor's security measures, systems, processes, and </w:t>
      </w:r>
      <w:r w:rsidR="009C10B9" w:rsidRPr="009C10B9">
        <w:rPr>
          <w:rFonts w:ascii="GT Walsheim Pro" w:hAnsi="GT Walsheim Pro"/>
          <w:sz w:val="20"/>
          <w:lang w:val="en-GB"/>
        </w:rPr>
        <w:t xml:space="preserve">security </w:t>
      </w:r>
      <w:r w:rsidR="00503A69" w:rsidRPr="00503A69">
        <w:rPr>
          <w:rFonts w:ascii="GT Walsheim Pro" w:hAnsi="GT Walsheim Pro"/>
          <w:sz w:val="20"/>
          <w:lang w:val="en-GB"/>
        </w:rPr>
        <w:t xml:space="preserve">controls related to the performance of the Contract and the handling of </w:t>
      </w:r>
      <w:r w:rsidR="00C92112" w:rsidRPr="00C92112">
        <w:rPr>
          <w:rFonts w:ascii="GT Walsheim Pro" w:hAnsi="GT Walsheim Pro"/>
          <w:sz w:val="20"/>
          <w:lang w:val="en-GB"/>
        </w:rPr>
        <w:t xml:space="preserve">Data </w:t>
      </w:r>
      <w:r w:rsidR="00944459">
        <w:rPr>
          <w:rFonts w:ascii="GT Walsheim Pro" w:hAnsi="GT Walsheim Pro"/>
          <w:sz w:val="20"/>
          <w:lang w:val="en-GB"/>
        </w:rPr>
        <w:t>(the “</w:t>
      </w:r>
      <w:r w:rsidR="00944459" w:rsidRPr="00944459">
        <w:rPr>
          <w:rFonts w:ascii="GT Walsheim Pro" w:hAnsi="GT Walsheim Pro"/>
          <w:b/>
          <w:bCs/>
          <w:sz w:val="20"/>
          <w:lang w:val="en-GB"/>
        </w:rPr>
        <w:t>Audit</w:t>
      </w:r>
      <w:r w:rsidR="00944459">
        <w:rPr>
          <w:rFonts w:ascii="GT Walsheim Pro" w:hAnsi="GT Walsheim Pro"/>
          <w:sz w:val="20"/>
          <w:lang w:val="en-GB"/>
        </w:rPr>
        <w:t>”)</w:t>
      </w:r>
      <w:r w:rsidR="00503A69" w:rsidRPr="00503A69">
        <w:rPr>
          <w:rFonts w:ascii="GT Walsheim Pro" w:hAnsi="GT Walsheim Pro"/>
          <w:sz w:val="20"/>
          <w:lang w:val="en-GB"/>
        </w:rPr>
        <w:t xml:space="preserve">. </w:t>
      </w:r>
      <w:r w:rsidR="00944459">
        <w:rPr>
          <w:rFonts w:ascii="GT Walsheim Pro" w:hAnsi="GT Walsheim Pro"/>
          <w:sz w:val="20"/>
          <w:lang w:val="en-GB"/>
        </w:rPr>
        <w:t>The A</w:t>
      </w:r>
      <w:r w:rsidR="00503A69" w:rsidRPr="00503A69">
        <w:rPr>
          <w:rFonts w:ascii="GT Walsheim Pro" w:hAnsi="GT Walsheim Pro"/>
          <w:sz w:val="20"/>
          <w:lang w:val="en-GB"/>
        </w:rPr>
        <w:t>udit may include on-site inspections, documentation reviews,</w:t>
      </w:r>
      <w:r w:rsidR="009C10B9" w:rsidRPr="009C10B9">
        <w:t xml:space="preserve"> </w:t>
      </w:r>
      <w:r w:rsidR="009C10B9" w:rsidRPr="009C10B9">
        <w:rPr>
          <w:rFonts w:ascii="GT Walsheim Pro" w:hAnsi="GT Walsheim Pro"/>
          <w:sz w:val="20"/>
          <w:lang w:val="en-GB"/>
        </w:rPr>
        <w:t>penetration test</w:t>
      </w:r>
      <w:r w:rsidR="009C10B9">
        <w:rPr>
          <w:rFonts w:ascii="GT Walsheim Pro" w:hAnsi="GT Walsheim Pro"/>
          <w:sz w:val="20"/>
          <w:lang w:val="en-GB"/>
        </w:rPr>
        <w:t xml:space="preserve"> review</w:t>
      </w:r>
      <w:r w:rsidR="00730804">
        <w:rPr>
          <w:rFonts w:ascii="GT Walsheim Pro" w:hAnsi="GT Walsheim Pro"/>
          <w:sz w:val="20"/>
          <w:lang w:val="en-GB"/>
        </w:rPr>
        <w:t>s</w:t>
      </w:r>
      <w:r w:rsidR="009C10B9">
        <w:rPr>
          <w:rFonts w:ascii="GT Walsheim Pro" w:hAnsi="GT Walsheim Pro"/>
          <w:sz w:val="20"/>
          <w:lang w:val="en-GB"/>
        </w:rPr>
        <w:t>,</w:t>
      </w:r>
      <w:r w:rsidR="009C10B9" w:rsidRPr="009C10B9">
        <w:t xml:space="preserve"> </w:t>
      </w:r>
      <w:r w:rsidR="009C10B9" w:rsidRPr="009C10B9">
        <w:rPr>
          <w:rFonts w:ascii="GT Walsheim Pro" w:hAnsi="GT Walsheim Pro"/>
          <w:sz w:val="20"/>
          <w:lang w:val="en-GB"/>
        </w:rPr>
        <w:t>data recovery</w:t>
      </w:r>
      <w:r w:rsidR="009C10B9">
        <w:rPr>
          <w:rFonts w:ascii="GT Walsheim Pro" w:hAnsi="GT Walsheim Pro"/>
          <w:sz w:val="20"/>
          <w:lang w:val="en-GB"/>
        </w:rPr>
        <w:t xml:space="preserve"> review</w:t>
      </w:r>
      <w:r w:rsidR="00001649">
        <w:rPr>
          <w:rFonts w:ascii="GT Walsheim Pro" w:hAnsi="GT Walsheim Pro"/>
          <w:sz w:val="20"/>
          <w:lang w:val="en-GB"/>
        </w:rPr>
        <w:t>s</w:t>
      </w:r>
      <w:r w:rsidR="009C10B9">
        <w:rPr>
          <w:rFonts w:ascii="GT Walsheim Pro" w:hAnsi="GT Walsheim Pro"/>
          <w:sz w:val="20"/>
          <w:lang w:val="en-GB"/>
        </w:rPr>
        <w:t>,</w:t>
      </w:r>
      <w:r w:rsidR="00503A69" w:rsidRPr="00503A69">
        <w:rPr>
          <w:rFonts w:ascii="GT Walsheim Pro" w:hAnsi="GT Walsheim Pro"/>
          <w:sz w:val="20"/>
          <w:lang w:val="en-GB"/>
        </w:rPr>
        <w:t xml:space="preserve"> interviews with personnel, and technical assessments of security implementations</w:t>
      </w:r>
      <w:r w:rsidR="004D6E7A" w:rsidRPr="004D6E7A">
        <w:rPr>
          <w:rFonts w:ascii="GT Walsheim Pro" w:hAnsi="GT Walsheim Pro"/>
          <w:sz w:val="20"/>
          <w:lang w:val="en-GB"/>
        </w:rPr>
        <w:t xml:space="preserve">. </w:t>
      </w:r>
      <w:r w:rsidR="00001649">
        <w:rPr>
          <w:rFonts w:ascii="GT Walsheim Pro" w:hAnsi="GT Walsheim Pro"/>
          <w:sz w:val="20"/>
          <w:lang w:val="en-GB"/>
        </w:rPr>
        <w:t xml:space="preserve">The </w:t>
      </w:r>
      <w:r w:rsidR="00520113" w:rsidRPr="00520113">
        <w:rPr>
          <w:rFonts w:ascii="GT Walsheim Pro" w:hAnsi="GT Walsheim Pro"/>
          <w:sz w:val="20"/>
          <w:lang w:val="en-GB"/>
        </w:rPr>
        <w:t xml:space="preserve">Vendor shall provide full cooperation during </w:t>
      </w:r>
      <w:r w:rsidR="00944459">
        <w:rPr>
          <w:rFonts w:ascii="GT Walsheim Pro" w:hAnsi="GT Walsheim Pro"/>
          <w:sz w:val="20"/>
          <w:lang w:val="en-GB"/>
        </w:rPr>
        <w:t>the A</w:t>
      </w:r>
      <w:r w:rsidR="00520113" w:rsidRPr="00520113">
        <w:rPr>
          <w:rFonts w:ascii="GT Walsheim Pro" w:hAnsi="GT Walsheim Pro"/>
          <w:sz w:val="20"/>
          <w:lang w:val="en-GB"/>
        </w:rPr>
        <w:t>udits</w:t>
      </w:r>
      <w:r w:rsidR="00520113">
        <w:rPr>
          <w:rFonts w:ascii="GT Walsheim Pro" w:hAnsi="GT Walsheim Pro"/>
          <w:sz w:val="20"/>
          <w:lang w:val="en-GB"/>
        </w:rPr>
        <w:t>.</w:t>
      </w:r>
      <w:bookmarkEnd w:id="57"/>
    </w:p>
    <w:p w14:paraId="0FE3D4C6" w14:textId="7BF551B8" w:rsidR="00BA5486" w:rsidRPr="00CF205B" w:rsidRDefault="00652F3B" w:rsidP="00BE5228">
      <w:pPr>
        <w:pStyle w:val="Testimonium"/>
        <w:widowControl w:val="0"/>
        <w:numPr>
          <w:ilvl w:val="1"/>
          <w:numId w:val="9"/>
        </w:numPr>
        <w:ind w:left="547" w:hanging="547"/>
        <w:rPr>
          <w:rFonts w:ascii="GT Walsheim Pro" w:hAnsi="GT Walsheim Pro"/>
          <w:sz w:val="20"/>
          <w:lang w:val="en-GB"/>
        </w:rPr>
      </w:pPr>
      <w:bookmarkStart w:id="59" w:name="_Hlk214542608"/>
      <w:r w:rsidRPr="00652F3B">
        <w:rPr>
          <w:rFonts w:ascii="GT Walsheim Pro" w:hAnsi="GT Walsheim Pro"/>
          <w:b/>
          <w:bCs/>
          <w:sz w:val="20"/>
          <w:lang w:val="en-GB"/>
        </w:rPr>
        <w:t>Audit Frequency and Notice</w:t>
      </w:r>
      <w:r>
        <w:rPr>
          <w:rFonts w:ascii="GT Walsheim Pro" w:hAnsi="GT Walsheim Pro"/>
          <w:sz w:val="20"/>
          <w:lang w:val="en-GB"/>
        </w:rPr>
        <w:t>.</w:t>
      </w:r>
      <w:r w:rsidRPr="00652F3B">
        <w:rPr>
          <w:rFonts w:ascii="GT Walsheim Pro" w:hAnsi="GT Walsheim Pro"/>
          <w:sz w:val="20"/>
          <w:lang w:val="en-GB"/>
        </w:rPr>
        <w:t xml:space="preserve"> </w:t>
      </w:r>
      <w:r w:rsidR="00D37F1B" w:rsidRPr="00D37F1B">
        <w:rPr>
          <w:rFonts w:ascii="GT Walsheim Pro" w:hAnsi="GT Walsheim Pro"/>
          <w:sz w:val="20"/>
          <w:lang w:val="en-GB"/>
        </w:rPr>
        <w:t>FEG</w:t>
      </w:r>
      <w:r w:rsidR="0086779A">
        <w:rPr>
          <w:rFonts w:ascii="GT Walsheim Pro" w:hAnsi="GT Walsheim Pro"/>
          <w:sz w:val="20"/>
          <w:lang w:val="en-GB"/>
        </w:rPr>
        <w:t xml:space="preserve"> or its </w:t>
      </w:r>
      <w:r w:rsidR="00D73A72" w:rsidRPr="00D73A72">
        <w:rPr>
          <w:rFonts w:ascii="GT Walsheim Pro" w:hAnsi="GT Walsheim Pro"/>
          <w:sz w:val="20"/>
          <w:lang w:val="en-GB"/>
        </w:rPr>
        <w:t>qualified third-party auditor</w:t>
      </w:r>
      <w:r w:rsidR="00D37F1B" w:rsidRPr="00D37F1B">
        <w:rPr>
          <w:rFonts w:ascii="GT Walsheim Pro" w:hAnsi="GT Walsheim Pro"/>
          <w:sz w:val="20"/>
          <w:lang w:val="en-GB"/>
        </w:rPr>
        <w:t xml:space="preserve"> may conduct </w:t>
      </w:r>
      <w:r w:rsidR="00C241D7">
        <w:rPr>
          <w:rFonts w:ascii="GT Walsheim Pro" w:hAnsi="GT Walsheim Pro"/>
          <w:sz w:val="20"/>
          <w:lang w:val="en-GB"/>
        </w:rPr>
        <w:t>an</w:t>
      </w:r>
      <w:r w:rsidR="00944459">
        <w:rPr>
          <w:rFonts w:ascii="GT Walsheim Pro" w:hAnsi="GT Walsheim Pro"/>
          <w:sz w:val="20"/>
          <w:lang w:val="en-GB"/>
        </w:rPr>
        <w:t xml:space="preserve"> A</w:t>
      </w:r>
      <w:r w:rsidR="00D37F1B" w:rsidRPr="00D37F1B">
        <w:rPr>
          <w:rFonts w:ascii="GT Walsheim Pro" w:hAnsi="GT Walsheim Pro"/>
          <w:sz w:val="20"/>
          <w:lang w:val="en-GB"/>
        </w:rPr>
        <w:t xml:space="preserve">udit no more than once per calendar year during normal business hours, provided that FEG gives </w:t>
      </w:r>
      <w:r w:rsidR="00C241D7">
        <w:rPr>
          <w:rFonts w:ascii="GT Walsheim Pro" w:hAnsi="GT Walsheim Pro"/>
          <w:sz w:val="20"/>
          <w:lang w:val="en-GB"/>
        </w:rPr>
        <w:t xml:space="preserve">the </w:t>
      </w:r>
      <w:r w:rsidR="00D37F1B" w:rsidRPr="00D37F1B">
        <w:rPr>
          <w:rFonts w:ascii="GT Walsheim Pro" w:hAnsi="GT Walsheim Pro"/>
          <w:sz w:val="20"/>
          <w:lang w:val="en-GB"/>
        </w:rPr>
        <w:t>Vendor at least fourteen (14) calendar days' prior written notice</w:t>
      </w:r>
      <w:r w:rsidR="00C241D7" w:rsidRPr="00C241D7">
        <w:t xml:space="preserve"> </w:t>
      </w:r>
      <w:r w:rsidR="00C241D7" w:rsidRPr="00C241D7">
        <w:rPr>
          <w:rFonts w:ascii="GT Walsheim Pro" w:hAnsi="GT Walsheim Pro"/>
          <w:sz w:val="20"/>
          <w:lang w:val="en-GB"/>
        </w:rPr>
        <w:t xml:space="preserve">before </w:t>
      </w:r>
      <w:r w:rsidR="00C241D7">
        <w:rPr>
          <w:rFonts w:ascii="GT Walsheim Pro" w:hAnsi="GT Walsheim Pro"/>
          <w:sz w:val="20"/>
          <w:lang w:val="en-GB"/>
        </w:rPr>
        <w:t xml:space="preserve">the </w:t>
      </w:r>
      <w:r w:rsidR="00C241D7" w:rsidRPr="00C241D7">
        <w:rPr>
          <w:rFonts w:ascii="GT Walsheim Pro" w:hAnsi="GT Walsheim Pro"/>
          <w:sz w:val="20"/>
          <w:lang w:val="en-GB"/>
        </w:rPr>
        <w:t>commencement of the Audit</w:t>
      </w:r>
      <w:r w:rsidR="00D37F1B" w:rsidRPr="00D37F1B">
        <w:rPr>
          <w:rFonts w:ascii="GT Walsheim Pro" w:hAnsi="GT Walsheim Pro"/>
          <w:sz w:val="20"/>
          <w:lang w:val="en-GB"/>
        </w:rPr>
        <w:t xml:space="preserve">. However, FEG may conduct </w:t>
      </w:r>
      <w:r w:rsidR="00C241D7">
        <w:rPr>
          <w:rFonts w:ascii="GT Walsheim Pro" w:hAnsi="GT Walsheim Pro"/>
          <w:sz w:val="20"/>
          <w:lang w:val="en-GB"/>
        </w:rPr>
        <w:t xml:space="preserve">an </w:t>
      </w:r>
      <w:r w:rsidR="00D37F1B" w:rsidRPr="00D37F1B">
        <w:rPr>
          <w:rFonts w:ascii="GT Walsheim Pro" w:hAnsi="GT Walsheim Pro"/>
          <w:sz w:val="20"/>
          <w:lang w:val="en-GB"/>
        </w:rPr>
        <w:t xml:space="preserve">additional </w:t>
      </w:r>
      <w:r w:rsidR="0032174E">
        <w:rPr>
          <w:rFonts w:ascii="GT Walsheim Pro" w:hAnsi="GT Walsheim Pro"/>
          <w:sz w:val="20"/>
          <w:lang w:val="en-GB"/>
        </w:rPr>
        <w:t>A</w:t>
      </w:r>
      <w:r w:rsidR="00D37F1B" w:rsidRPr="00D37F1B">
        <w:rPr>
          <w:rFonts w:ascii="GT Walsheim Pro" w:hAnsi="GT Walsheim Pro"/>
          <w:sz w:val="20"/>
          <w:lang w:val="en-GB"/>
        </w:rPr>
        <w:t xml:space="preserve">udit without prior notice in </w:t>
      </w:r>
      <w:r w:rsidR="00C241D7" w:rsidRPr="00C241D7">
        <w:rPr>
          <w:rFonts w:ascii="GT Walsheim Pro" w:hAnsi="GT Walsheim Pro"/>
          <w:sz w:val="20"/>
          <w:lang w:val="en-GB"/>
        </w:rPr>
        <w:t>the event of</w:t>
      </w:r>
      <w:r w:rsidR="00D37F1B" w:rsidRPr="00D37F1B">
        <w:rPr>
          <w:rFonts w:ascii="GT Walsheim Pro" w:hAnsi="GT Walsheim Pro"/>
          <w:sz w:val="20"/>
          <w:lang w:val="en-GB"/>
        </w:rPr>
        <w:t xml:space="preserve"> (</w:t>
      </w:r>
      <w:proofErr w:type="spellStart"/>
      <w:r w:rsidR="00D37F1B" w:rsidRPr="00D37F1B">
        <w:rPr>
          <w:rFonts w:ascii="GT Walsheim Pro" w:hAnsi="GT Walsheim Pro"/>
          <w:sz w:val="20"/>
          <w:lang w:val="en-GB"/>
        </w:rPr>
        <w:t>i</w:t>
      </w:r>
      <w:proofErr w:type="spellEnd"/>
      <w:r w:rsidR="00D37F1B" w:rsidRPr="00D37F1B">
        <w:rPr>
          <w:rFonts w:ascii="GT Walsheim Pro" w:hAnsi="GT Walsheim Pro"/>
          <w:sz w:val="20"/>
          <w:lang w:val="en-GB"/>
        </w:rPr>
        <w:t xml:space="preserve">) </w:t>
      </w:r>
      <w:r w:rsidR="00C241D7">
        <w:rPr>
          <w:rFonts w:ascii="GT Walsheim Pro" w:hAnsi="GT Walsheim Pro"/>
          <w:sz w:val="20"/>
          <w:lang w:val="en-GB"/>
        </w:rPr>
        <w:t>an</w:t>
      </w:r>
      <w:r w:rsidR="00D37F1B" w:rsidRPr="00D37F1B">
        <w:rPr>
          <w:rFonts w:ascii="GT Walsheim Pro" w:hAnsi="GT Walsheim Pro"/>
          <w:sz w:val="20"/>
          <w:lang w:val="en-GB"/>
        </w:rPr>
        <w:t xml:space="preserve"> </w:t>
      </w:r>
      <w:r w:rsidR="00C241D7">
        <w:rPr>
          <w:rFonts w:ascii="GT Walsheim Pro" w:hAnsi="GT Walsheim Pro"/>
          <w:sz w:val="20"/>
          <w:lang w:val="en-GB"/>
        </w:rPr>
        <w:t>I</w:t>
      </w:r>
      <w:r w:rsidR="00D37F1B" w:rsidRPr="00D37F1B">
        <w:rPr>
          <w:rFonts w:ascii="GT Walsheim Pro" w:hAnsi="GT Walsheim Pro"/>
          <w:sz w:val="20"/>
          <w:lang w:val="en-GB"/>
        </w:rPr>
        <w:t>ncident affecting FEG</w:t>
      </w:r>
      <w:r w:rsidR="00C241D7">
        <w:rPr>
          <w:rFonts w:ascii="GT Walsheim Pro" w:hAnsi="GT Walsheim Pro"/>
          <w:sz w:val="20"/>
          <w:lang w:val="en-GB"/>
        </w:rPr>
        <w:t>’s</w:t>
      </w:r>
      <w:r w:rsidR="00D37F1B" w:rsidRPr="00D37F1B">
        <w:rPr>
          <w:rFonts w:ascii="GT Walsheim Pro" w:hAnsi="GT Walsheim Pro"/>
          <w:sz w:val="20"/>
          <w:lang w:val="en-GB"/>
        </w:rPr>
        <w:t xml:space="preserve"> data or systems, (ii) </w:t>
      </w:r>
      <w:r w:rsidR="00C241D7">
        <w:rPr>
          <w:rFonts w:ascii="GT Walsheim Pro" w:hAnsi="GT Walsheim Pro"/>
          <w:sz w:val="20"/>
          <w:lang w:val="en-GB"/>
        </w:rPr>
        <w:t xml:space="preserve">a </w:t>
      </w:r>
      <w:r w:rsidR="00D37F1B" w:rsidRPr="00D37F1B">
        <w:rPr>
          <w:rFonts w:ascii="GT Walsheim Pro" w:hAnsi="GT Walsheim Pro"/>
          <w:sz w:val="20"/>
          <w:lang w:val="en-GB"/>
        </w:rPr>
        <w:t xml:space="preserve">suspected breach of security obligations under the Contract, or (iii) regulatory </w:t>
      </w:r>
      <w:r w:rsidR="00D37F1B" w:rsidRPr="00D37F1B">
        <w:rPr>
          <w:rFonts w:ascii="GT Walsheim Pro" w:hAnsi="GT Walsheim Pro"/>
          <w:sz w:val="20"/>
          <w:lang w:val="en-GB"/>
        </w:rPr>
        <w:lastRenderedPageBreak/>
        <w:t xml:space="preserve">requirements mandating </w:t>
      </w:r>
      <w:r w:rsidR="00C241D7">
        <w:rPr>
          <w:rFonts w:ascii="GT Walsheim Pro" w:hAnsi="GT Walsheim Pro"/>
          <w:sz w:val="20"/>
          <w:lang w:val="en-GB"/>
        </w:rPr>
        <w:t xml:space="preserve">an </w:t>
      </w:r>
      <w:r w:rsidR="00D37F1B" w:rsidRPr="00D37F1B">
        <w:rPr>
          <w:rFonts w:ascii="GT Walsheim Pro" w:hAnsi="GT Walsheim Pro"/>
          <w:sz w:val="20"/>
          <w:lang w:val="en-GB"/>
        </w:rPr>
        <w:t xml:space="preserve">immediate </w:t>
      </w:r>
      <w:r w:rsidR="0032174E">
        <w:rPr>
          <w:rFonts w:ascii="GT Walsheim Pro" w:hAnsi="GT Walsheim Pro"/>
          <w:sz w:val="20"/>
          <w:lang w:val="en-GB"/>
        </w:rPr>
        <w:t>A</w:t>
      </w:r>
      <w:r w:rsidR="00D37F1B" w:rsidRPr="00D37F1B">
        <w:rPr>
          <w:rFonts w:ascii="GT Walsheim Pro" w:hAnsi="GT Walsheim Pro"/>
          <w:sz w:val="20"/>
          <w:lang w:val="en-GB"/>
        </w:rPr>
        <w:t>udit.</w:t>
      </w:r>
      <w:bookmarkEnd w:id="58"/>
      <w:bookmarkEnd w:id="59"/>
    </w:p>
    <w:p w14:paraId="5753ED65" w14:textId="790BD178" w:rsidR="00944459" w:rsidRPr="000C3F29" w:rsidRDefault="00944459" w:rsidP="001A60E7">
      <w:pPr>
        <w:pStyle w:val="Testimonium"/>
        <w:keepNext/>
        <w:numPr>
          <w:ilvl w:val="1"/>
          <w:numId w:val="9"/>
        </w:numPr>
        <w:spacing w:after="160"/>
        <w:ind w:left="547" w:hanging="547"/>
        <w:rPr>
          <w:rFonts w:ascii="GT Walsheim Pro" w:hAnsi="GT Walsheim Pro"/>
          <w:sz w:val="20"/>
          <w:lang w:val="en-GB"/>
        </w:rPr>
      </w:pPr>
      <w:bookmarkStart w:id="60" w:name="_Hlk214542658"/>
      <w:r>
        <w:rPr>
          <w:rFonts w:ascii="GT Walsheim Pro" w:hAnsi="GT Walsheim Pro"/>
          <w:b/>
          <w:bCs/>
          <w:sz w:val="20"/>
          <w:lang w:val="en-GB"/>
        </w:rPr>
        <w:t>Remediation</w:t>
      </w:r>
      <w:r w:rsidRPr="00944459">
        <w:rPr>
          <w:rFonts w:ascii="GT Walsheim Pro" w:hAnsi="GT Walsheim Pro"/>
          <w:sz w:val="20"/>
          <w:lang w:val="en-GB"/>
        </w:rPr>
        <w:t>.</w:t>
      </w:r>
      <w:r>
        <w:rPr>
          <w:rFonts w:ascii="GT Walsheim Pro" w:hAnsi="GT Walsheim Pro"/>
          <w:sz w:val="20"/>
          <w:lang w:val="en-GB"/>
        </w:rPr>
        <w:t xml:space="preserve"> </w:t>
      </w:r>
      <w:r w:rsidR="000A2C74">
        <w:rPr>
          <w:rFonts w:ascii="GT Walsheim Pro" w:hAnsi="GT Walsheim Pro"/>
          <w:sz w:val="20"/>
          <w:lang w:val="en-GB"/>
        </w:rPr>
        <w:t xml:space="preserve">The </w:t>
      </w:r>
      <w:r w:rsidRPr="00944459">
        <w:rPr>
          <w:rFonts w:ascii="GT Walsheim Pro" w:hAnsi="GT Walsheim Pro"/>
          <w:sz w:val="20"/>
          <w:lang w:val="en-GB"/>
        </w:rPr>
        <w:t xml:space="preserve">Vendor shall implement corrective measures for any deficiencies identified </w:t>
      </w:r>
      <w:r w:rsidR="000A2C74">
        <w:rPr>
          <w:rFonts w:ascii="GT Walsheim Pro" w:hAnsi="GT Walsheim Pro"/>
          <w:sz w:val="20"/>
          <w:lang w:val="en-GB"/>
        </w:rPr>
        <w:t>during</w:t>
      </w:r>
      <w:r>
        <w:rPr>
          <w:rFonts w:ascii="GT Walsheim Pro" w:hAnsi="GT Walsheim Pro"/>
          <w:sz w:val="20"/>
          <w:lang w:val="en-GB"/>
        </w:rPr>
        <w:t xml:space="preserve"> the </w:t>
      </w:r>
      <w:r w:rsidR="0032174E">
        <w:rPr>
          <w:rFonts w:ascii="GT Walsheim Pro" w:hAnsi="GT Walsheim Pro"/>
          <w:sz w:val="20"/>
          <w:lang w:val="en-GB"/>
        </w:rPr>
        <w:t>A</w:t>
      </w:r>
      <w:r>
        <w:rPr>
          <w:rFonts w:ascii="GT Walsheim Pro" w:hAnsi="GT Walsheim Pro"/>
          <w:sz w:val="20"/>
          <w:lang w:val="en-GB"/>
        </w:rPr>
        <w:t xml:space="preserve">udit </w:t>
      </w:r>
      <w:r w:rsidRPr="00944459">
        <w:rPr>
          <w:rFonts w:ascii="GT Walsheim Pro" w:hAnsi="GT Walsheim Pro"/>
          <w:sz w:val="20"/>
          <w:lang w:val="en-GB"/>
        </w:rPr>
        <w:t xml:space="preserve">at its own expense and within </w:t>
      </w:r>
      <w:r w:rsidR="000A2C74">
        <w:rPr>
          <w:rFonts w:ascii="GT Walsheim Pro" w:hAnsi="GT Walsheim Pro"/>
          <w:sz w:val="20"/>
          <w:lang w:val="en-GB"/>
        </w:rPr>
        <w:t xml:space="preserve">the </w:t>
      </w:r>
      <w:r w:rsidRPr="00944459">
        <w:rPr>
          <w:rFonts w:ascii="GT Walsheim Pro" w:hAnsi="GT Walsheim Pro"/>
          <w:sz w:val="20"/>
          <w:lang w:val="en-GB"/>
        </w:rPr>
        <w:t>timeframes</w:t>
      </w:r>
      <w:r w:rsidR="00C241D7">
        <w:rPr>
          <w:rFonts w:ascii="GT Walsheim Pro" w:hAnsi="GT Walsheim Pro"/>
          <w:sz w:val="20"/>
          <w:lang w:val="en-GB"/>
        </w:rPr>
        <w:t xml:space="preserve"> proposed by</w:t>
      </w:r>
      <w:r w:rsidRPr="00944459">
        <w:rPr>
          <w:rFonts w:ascii="GT Walsheim Pro" w:hAnsi="GT Walsheim Pro"/>
          <w:sz w:val="20"/>
          <w:lang w:val="en-GB"/>
        </w:rPr>
        <w:t xml:space="preserve"> FEG</w:t>
      </w:r>
      <w:r w:rsidR="00C241D7">
        <w:rPr>
          <w:rFonts w:ascii="GT Walsheim Pro" w:hAnsi="GT Walsheim Pro"/>
          <w:sz w:val="20"/>
          <w:lang w:val="en-GB"/>
        </w:rPr>
        <w:t>, but no later than fourteen (14) calendar days following FEG’s notification of the Audit result</w:t>
      </w:r>
      <w:r w:rsidR="00730804">
        <w:rPr>
          <w:rFonts w:ascii="GT Walsheim Pro" w:hAnsi="GT Walsheim Pro"/>
          <w:sz w:val="20"/>
          <w:lang w:val="en-GB"/>
        </w:rPr>
        <w:t>s</w:t>
      </w:r>
      <w:r w:rsidRPr="00944459">
        <w:rPr>
          <w:rFonts w:ascii="GT Walsheim Pro" w:hAnsi="GT Walsheim Pro"/>
          <w:sz w:val="20"/>
          <w:lang w:val="en-GB"/>
        </w:rPr>
        <w:t>.</w:t>
      </w:r>
      <w:bookmarkEnd w:id="60"/>
    </w:p>
    <w:p w14:paraId="3E795627" w14:textId="749F7634" w:rsidR="003D24AA" w:rsidRPr="00AD25CD" w:rsidRDefault="003D24AA" w:rsidP="00D15950">
      <w:pPr>
        <w:pStyle w:val="Testimonium"/>
        <w:widowControl w:val="0"/>
        <w:numPr>
          <w:ilvl w:val="0"/>
          <w:numId w:val="9"/>
        </w:numPr>
        <w:ind w:left="547" w:hanging="547"/>
        <w:rPr>
          <w:rFonts w:ascii="GT Walsheim Pro Ultra Bold" w:hAnsi="GT Walsheim Pro Ultra Bold"/>
          <w:szCs w:val="22"/>
        </w:rPr>
      </w:pPr>
      <w:bookmarkStart w:id="61" w:name="_Ref214721275"/>
      <w:r>
        <w:rPr>
          <w:rFonts w:ascii="GT Walsheim Pro Ultra Bold" w:hAnsi="GT Walsheim Pro Ultra Bold"/>
          <w:szCs w:val="22"/>
        </w:rPr>
        <w:t>EXIT STRATEGY</w:t>
      </w:r>
      <w:bookmarkEnd w:id="61"/>
    </w:p>
    <w:p w14:paraId="3AD8D7FC" w14:textId="387746AD" w:rsidR="003D24AA" w:rsidRPr="003D24AA" w:rsidRDefault="006A17D0" w:rsidP="00D15950">
      <w:pPr>
        <w:pStyle w:val="Testimonium"/>
        <w:widowControl w:val="0"/>
        <w:numPr>
          <w:ilvl w:val="1"/>
          <w:numId w:val="9"/>
        </w:numPr>
        <w:ind w:left="547" w:hanging="547"/>
        <w:rPr>
          <w:rFonts w:ascii="GT Walsheim Pro" w:hAnsi="GT Walsheim Pro"/>
          <w:sz w:val="20"/>
          <w:lang w:val="en-GB"/>
        </w:rPr>
      </w:pPr>
      <w:bookmarkStart w:id="62" w:name="_Ref214444606"/>
      <w:r w:rsidRPr="19869784">
        <w:rPr>
          <w:rFonts w:ascii="GT Walsheim Pro" w:hAnsi="GT Walsheim Pro"/>
          <w:b/>
          <w:bCs/>
          <w:sz w:val="20"/>
        </w:rPr>
        <w:t>T</w:t>
      </w:r>
      <w:r w:rsidR="00297ED4" w:rsidRPr="19869784">
        <w:rPr>
          <w:rFonts w:ascii="GT Walsheim Pro" w:hAnsi="GT Walsheim Pro"/>
          <w:b/>
          <w:bCs/>
          <w:sz w:val="20"/>
        </w:rPr>
        <w:t>ransition</w:t>
      </w:r>
      <w:r w:rsidR="00F61DE7" w:rsidRPr="19869784">
        <w:rPr>
          <w:rFonts w:ascii="GT Walsheim Pro" w:hAnsi="GT Walsheim Pro"/>
          <w:b/>
          <w:bCs/>
          <w:sz w:val="20"/>
        </w:rPr>
        <w:t xml:space="preserve"> Services</w:t>
      </w:r>
      <w:r w:rsidR="003D24AA" w:rsidRPr="19869784">
        <w:rPr>
          <w:rFonts w:ascii="GT Walsheim Pro" w:hAnsi="GT Walsheim Pro"/>
          <w:sz w:val="20"/>
        </w:rPr>
        <w:t>.</w:t>
      </w:r>
      <w:r w:rsidR="00297ED4" w:rsidRPr="19869784">
        <w:rPr>
          <w:rFonts w:ascii="GT Walsheim Pro" w:hAnsi="GT Walsheim Pro"/>
          <w:sz w:val="20"/>
        </w:rPr>
        <w:t xml:space="preserve"> T</w:t>
      </w:r>
      <w:r w:rsidR="00A54FE8" w:rsidRPr="19869784">
        <w:rPr>
          <w:rFonts w:ascii="GT Walsheim Pro" w:hAnsi="GT Walsheim Pro"/>
          <w:sz w:val="20"/>
        </w:rPr>
        <w:t xml:space="preserve">he </w:t>
      </w:r>
      <w:r w:rsidR="003D24AA" w:rsidRPr="19869784">
        <w:rPr>
          <w:rFonts w:ascii="GT Walsheim Pro" w:hAnsi="GT Walsheim Pro"/>
          <w:sz w:val="20"/>
        </w:rPr>
        <w:t xml:space="preserve">Vendor </w:t>
      </w:r>
      <w:r w:rsidR="00297ED4" w:rsidRPr="19869784">
        <w:rPr>
          <w:rFonts w:ascii="GT Walsheim Pro" w:hAnsi="GT Walsheim Pro"/>
          <w:sz w:val="20"/>
        </w:rPr>
        <w:t xml:space="preserve">agrees that transition services upon termination of this Contract are an integral part of the performance of the Contract and shall be provided to FEG </w:t>
      </w:r>
      <w:r w:rsidR="003D24AA" w:rsidRPr="19869784">
        <w:rPr>
          <w:rFonts w:ascii="GT Walsheim Pro" w:hAnsi="GT Walsheim Pro"/>
          <w:sz w:val="20"/>
        </w:rPr>
        <w:t xml:space="preserve">to ensure continuity of </w:t>
      </w:r>
      <w:r w:rsidR="00333CC5" w:rsidRPr="19869784">
        <w:rPr>
          <w:rFonts w:ascii="GT Walsheim Pro" w:hAnsi="GT Walsheim Pro"/>
          <w:sz w:val="20"/>
        </w:rPr>
        <w:t xml:space="preserve">the relevant </w:t>
      </w:r>
      <w:r w:rsidR="006A5559">
        <w:rPr>
          <w:rFonts w:ascii="GT Walsheim Pro" w:hAnsi="GT Walsheim Pro"/>
          <w:sz w:val="20"/>
        </w:rPr>
        <w:t>S</w:t>
      </w:r>
      <w:r w:rsidR="003D24AA" w:rsidRPr="19869784">
        <w:rPr>
          <w:rFonts w:ascii="GT Walsheim Pro" w:hAnsi="GT Walsheim Pro"/>
          <w:sz w:val="20"/>
        </w:rPr>
        <w:t xml:space="preserve">ervices </w:t>
      </w:r>
      <w:r w:rsidR="00297ED4" w:rsidRPr="19869784">
        <w:rPr>
          <w:rFonts w:ascii="GT Walsheim Pro" w:hAnsi="GT Walsheim Pro"/>
          <w:sz w:val="20"/>
        </w:rPr>
        <w:t>until the deployment of a replacement solution</w:t>
      </w:r>
      <w:bookmarkEnd w:id="62"/>
      <w:r w:rsidR="003D24AA" w:rsidRPr="19869784">
        <w:rPr>
          <w:rFonts w:ascii="GT Walsheim Pro" w:hAnsi="GT Walsheim Pro"/>
          <w:sz w:val="20"/>
        </w:rPr>
        <w:t>.</w:t>
      </w:r>
      <w:r w:rsidR="00297ED4" w:rsidRPr="19869784">
        <w:rPr>
          <w:rFonts w:ascii="GT Walsheim Pro" w:hAnsi="GT Walsheim Pro"/>
          <w:sz w:val="20"/>
        </w:rPr>
        <w:t xml:space="preserve"> </w:t>
      </w:r>
      <w:r w:rsidR="0007474A">
        <w:rPr>
          <w:rFonts w:ascii="GT Walsheim Pro" w:hAnsi="GT Walsheim Pro"/>
          <w:sz w:val="20"/>
        </w:rPr>
        <w:t>U</w:t>
      </w:r>
      <w:r w:rsidR="00460D83">
        <w:rPr>
          <w:rFonts w:ascii="GT Walsheim Pro" w:hAnsi="GT Walsheim Pro"/>
          <w:sz w:val="20"/>
        </w:rPr>
        <w:t>pon the</w:t>
      </w:r>
      <w:r w:rsidR="00460D83" w:rsidRPr="00460D83">
        <w:rPr>
          <w:rFonts w:ascii="GT Walsheim Pro" w:hAnsi="GT Walsheim Pro"/>
          <w:sz w:val="20"/>
        </w:rPr>
        <w:t xml:space="preserve"> deployment of a</w:t>
      </w:r>
      <w:r w:rsidR="0007474A">
        <w:rPr>
          <w:rFonts w:ascii="GT Walsheim Pro" w:hAnsi="GT Walsheim Pro"/>
          <w:sz w:val="20"/>
        </w:rPr>
        <w:t> </w:t>
      </w:r>
      <w:r w:rsidR="00460D83" w:rsidRPr="00460D83">
        <w:rPr>
          <w:rFonts w:ascii="GT Walsheim Pro" w:hAnsi="GT Walsheim Pro"/>
          <w:sz w:val="20"/>
        </w:rPr>
        <w:t>replacement solution</w:t>
      </w:r>
      <w:r w:rsidR="00B549A2">
        <w:rPr>
          <w:rFonts w:ascii="GT Walsheim Pro" w:hAnsi="GT Walsheim Pro"/>
          <w:sz w:val="20"/>
        </w:rPr>
        <w:t>,</w:t>
      </w:r>
      <w:r w:rsidR="00460D83">
        <w:rPr>
          <w:rFonts w:ascii="GT Walsheim Pro" w:hAnsi="GT Walsheim Pro"/>
          <w:sz w:val="20"/>
        </w:rPr>
        <w:t xml:space="preserve"> all </w:t>
      </w:r>
      <w:r w:rsidR="00336C94">
        <w:rPr>
          <w:rFonts w:ascii="GT Walsheim Pro" w:hAnsi="GT Walsheim Pro"/>
          <w:sz w:val="20"/>
        </w:rPr>
        <w:t xml:space="preserve">access to </w:t>
      </w:r>
      <w:r w:rsidR="002774C5">
        <w:rPr>
          <w:rFonts w:ascii="GT Walsheim Pro" w:hAnsi="GT Walsheim Pro"/>
          <w:sz w:val="20"/>
        </w:rPr>
        <w:t>FEG’s system</w:t>
      </w:r>
      <w:r w:rsidR="0007474A">
        <w:rPr>
          <w:rFonts w:ascii="GT Walsheim Pro" w:hAnsi="GT Walsheim Pro"/>
          <w:sz w:val="20"/>
        </w:rPr>
        <w:t>s</w:t>
      </w:r>
      <w:r w:rsidR="00E74279">
        <w:rPr>
          <w:rFonts w:ascii="GT Walsheim Pro" w:hAnsi="GT Walsheim Pro"/>
          <w:sz w:val="20"/>
        </w:rPr>
        <w:t xml:space="preserve"> granted to </w:t>
      </w:r>
      <w:r w:rsidR="00B85F0F">
        <w:rPr>
          <w:rFonts w:ascii="GT Walsheim Pro" w:hAnsi="GT Walsheim Pro"/>
          <w:sz w:val="20"/>
        </w:rPr>
        <w:t xml:space="preserve">the </w:t>
      </w:r>
      <w:r w:rsidR="00E74279">
        <w:rPr>
          <w:rFonts w:ascii="GT Walsheim Pro" w:hAnsi="GT Walsheim Pro"/>
          <w:sz w:val="20"/>
        </w:rPr>
        <w:t>Vendor and all access to</w:t>
      </w:r>
      <w:r w:rsidR="00B85F0F">
        <w:rPr>
          <w:rFonts w:ascii="GT Walsheim Pro" w:hAnsi="GT Walsheim Pro"/>
          <w:sz w:val="20"/>
        </w:rPr>
        <w:t xml:space="preserve"> the</w:t>
      </w:r>
      <w:r w:rsidR="00E74279">
        <w:rPr>
          <w:rFonts w:ascii="GT Walsheim Pro" w:hAnsi="GT Walsheim Pro"/>
          <w:sz w:val="20"/>
        </w:rPr>
        <w:t xml:space="preserve"> </w:t>
      </w:r>
      <w:r w:rsidR="00677AD3">
        <w:rPr>
          <w:rFonts w:ascii="GT Walsheim Pro" w:hAnsi="GT Walsheim Pro"/>
          <w:sz w:val="20"/>
        </w:rPr>
        <w:t>Vendor’s system</w:t>
      </w:r>
      <w:r w:rsidR="009F722C">
        <w:rPr>
          <w:rFonts w:ascii="GT Walsheim Pro" w:hAnsi="GT Walsheim Pro"/>
          <w:sz w:val="20"/>
        </w:rPr>
        <w:t>s</w:t>
      </w:r>
      <w:r w:rsidR="00977C2F">
        <w:rPr>
          <w:rFonts w:ascii="GT Walsheim Pro" w:hAnsi="GT Walsheim Pro"/>
          <w:sz w:val="20"/>
        </w:rPr>
        <w:t xml:space="preserve"> granted to FEG</w:t>
      </w:r>
      <w:r w:rsidR="004E414D">
        <w:rPr>
          <w:rFonts w:ascii="GT Walsheim Pro" w:hAnsi="GT Walsheim Pro"/>
          <w:sz w:val="20"/>
        </w:rPr>
        <w:t xml:space="preserve"> shall be </w:t>
      </w:r>
      <w:r w:rsidR="009F722C">
        <w:rPr>
          <w:rFonts w:ascii="GT Walsheim Pro" w:hAnsi="GT Walsheim Pro"/>
          <w:sz w:val="20"/>
        </w:rPr>
        <w:t xml:space="preserve">mutually </w:t>
      </w:r>
      <w:r w:rsidR="004E414D">
        <w:rPr>
          <w:rFonts w:ascii="GT Walsheim Pro" w:hAnsi="GT Walsheim Pro"/>
          <w:sz w:val="20"/>
        </w:rPr>
        <w:t>terminated.</w:t>
      </w:r>
    </w:p>
    <w:p w14:paraId="07FCD195" w14:textId="42906E9C" w:rsidR="003D24AA" w:rsidRPr="00652C81" w:rsidRDefault="006A17D0" w:rsidP="00D15950">
      <w:pPr>
        <w:pStyle w:val="Testimonium"/>
        <w:widowControl w:val="0"/>
        <w:numPr>
          <w:ilvl w:val="1"/>
          <w:numId w:val="9"/>
        </w:numPr>
        <w:ind w:left="547" w:hanging="547"/>
        <w:rPr>
          <w:rFonts w:ascii="GT Walsheim Pro" w:hAnsi="GT Walsheim Pro"/>
          <w:sz w:val="20"/>
          <w:lang w:val="en-GB"/>
        </w:rPr>
      </w:pPr>
      <w:r>
        <w:rPr>
          <w:rFonts w:ascii="GT Walsheim Pro" w:hAnsi="GT Walsheim Pro"/>
          <w:b/>
          <w:bCs/>
          <w:sz w:val="20"/>
        </w:rPr>
        <w:t>Data Migration</w:t>
      </w:r>
      <w:r w:rsidR="003D24AA">
        <w:rPr>
          <w:rFonts w:ascii="GT Walsheim Pro" w:hAnsi="GT Walsheim Pro"/>
          <w:sz w:val="20"/>
        </w:rPr>
        <w:t xml:space="preserve">. </w:t>
      </w:r>
      <w:r w:rsidR="00297ED4">
        <w:rPr>
          <w:rFonts w:ascii="GT Walsheim Pro" w:hAnsi="GT Walsheim Pro"/>
          <w:sz w:val="20"/>
        </w:rPr>
        <w:t xml:space="preserve">The Vendor shall provide data migration services and transfer all </w:t>
      </w:r>
      <w:r w:rsidR="00C92112" w:rsidRPr="00C92112">
        <w:rPr>
          <w:rFonts w:ascii="GT Walsheim Pro" w:hAnsi="GT Walsheim Pro"/>
          <w:sz w:val="20"/>
        </w:rPr>
        <w:t xml:space="preserve">Data </w:t>
      </w:r>
      <w:r w:rsidR="00297ED4">
        <w:rPr>
          <w:rFonts w:ascii="GT Walsheim Pro" w:hAnsi="GT Walsheim Pro"/>
          <w:sz w:val="20"/>
        </w:rPr>
        <w:t>upon notice of termination of the Contract</w:t>
      </w:r>
      <w:r w:rsidR="00A579F9">
        <w:rPr>
          <w:rFonts w:ascii="GT Walsheim Pro" w:hAnsi="GT Walsheim Pro"/>
          <w:sz w:val="20"/>
        </w:rPr>
        <w:t xml:space="preserve"> in accordance with Clause </w:t>
      </w:r>
      <w:r w:rsidR="00A579F9">
        <w:rPr>
          <w:rFonts w:ascii="GT Walsheim Pro" w:hAnsi="GT Walsheim Pro"/>
          <w:sz w:val="20"/>
        </w:rPr>
        <w:fldChar w:fldCharType="begin"/>
      </w:r>
      <w:r w:rsidR="00A579F9">
        <w:rPr>
          <w:rFonts w:ascii="GT Walsheim Pro" w:hAnsi="GT Walsheim Pro"/>
          <w:sz w:val="20"/>
        </w:rPr>
        <w:instrText xml:space="preserve"> REF _Ref214719041 \r \h </w:instrText>
      </w:r>
      <w:r w:rsidR="00A579F9">
        <w:rPr>
          <w:rFonts w:ascii="GT Walsheim Pro" w:hAnsi="GT Walsheim Pro"/>
          <w:sz w:val="20"/>
        </w:rPr>
      </w:r>
      <w:r w:rsidR="00A579F9">
        <w:rPr>
          <w:rFonts w:ascii="GT Walsheim Pro" w:hAnsi="GT Walsheim Pro"/>
          <w:sz w:val="20"/>
        </w:rPr>
        <w:fldChar w:fldCharType="separate"/>
      </w:r>
      <w:r w:rsidR="006D21C8">
        <w:rPr>
          <w:rFonts w:ascii="GT Walsheim Pro" w:hAnsi="GT Walsheim Pro"/>
          <w:sz w:val="20"/>
        </w:rPr>
        <w:t>3.6</w:t>
      </w:r>
      <w:r w:rsidR="00A579F9">
        <w:rPr>
          <w:rFonts w:ascii="GT Walsheim Pro" w:hAnsi="GT Walsheim Pro"/>
          <w:sz w:val="20"/>
        </w:rPr>
        <w:fldChar w:fldCharType="end"/>
      </w:r>
      <w:r w:rsidR="00A579F9">
        <w:rPr>
          <w:rFonts w:ascii="GT Walsheim Pro" w:hAnsi="GT Walsheim Pro"/>
          <w:sz w:val="20"/>
        </w:rPr>
        <w:t xml:space="preserve"> hereof</w:t>
      </w:r>
      <w:r w:rsidR="003D24AA">
        <w:rPr>
          <w:rFonts w:ascii="GT Walsheim Pro" w:hAnsi="GT Walsheim Pro"/>
          <w:sz w:val="20"/>
        </w:rPr>
        <w:t xml:space="preserve">. </w:t>
      </w:r>
    </w:p>
    <w:p w14:paraId="1ED3AB8F" w14:textId="45495B8D" w:rsidR="002807EC" w:rsidRPr="00BD3857" w:rsidRDefault="00652C81" w:rsidP="00C84F28">
      <w:pPr>
        <w:pStyle w:val="ListParagraph"/>
        <w:widowControl w:val="0"/>
        <w:numPr>
          <w:ilvl w:val="1"/>
          <w:numId w:val="9"/>
        </w:numPr>
        <w:spacing w:after="160" w:line="300" w:lineRule="atLeast"/>
        <w:ind w:left="547" w:hanging="547"/>
        <w:jc w:val="both"/>
        <w:rPr>
          <w:rFonts w:ascii="GT Walsheim Pro" w:eastAsia="Arial Unicode MS" w:hAnsi="GT Walsheim Pro" w:cs="Arial"/>
          <w:color w:val="000000"/>
          <w:kern w:val="2"/>
          <w:sz w:val="20"/>
          <w:szCs w:val="20"/>
          <w14:ligatures w14:val="standardContextual"/>
        </w:rPr>
      </w:pPr>
      <w:bookmarkStart w:id="63" w:name="_Ref214719810"/>
      <w:r w:rsidRPr="00BD3857">
        <w:rPr>
          <w:rFonts w:ascii="GT Walsheim Pro" w:eastAsia="Arial Unicode MS" w:hAnsi="GT Walsheim Pro" w:cs="Arial"/>
          <w:b/>
          <w:bCs/>
          <w:color w:val="000000"/>
          <w:kern w:val="2"/>
          <w:sz w:val="20"/>
          <w:szCs w:val="20"/>
          <w14:ligatures w14:val="standardContextual"/>
        </w:rPr>
        <w:t>Data Destruction</w:t>
      </w:r>
      <w:r w:rsidRPr="00BD3857">
        <w:rPr>
          <w:rFonts w:ascii="GT Walsheim Pro" w:eastAsia="Arial Unicode MS" w:hAnsi="GT Walsheim Pro" w:cs="Arial"/>
          <w:color w:val="000000"/>
          <w:kern w:val="2"/>
          <w:sz w:val="20"/>
          <w:szCs w:val="20"/>
          <w14:ligatures w14:val="standardContextual"/>
        </w:rPr>
        <w:t xml:space="preserve">. Upon termination of the Contract or upon FEG's written request, the Vendor shall securely destroy all </w:t>
      </w:r>
      <w:r w:rsidR="00C92112" w:rsidRPr="00BD3857">
        <w:rPr>
          <w:rFonts w:ascii="GT Walsheim Pro" w:eastAsia="Arial Unicode MS" w:hAnsi="GT Walsheim Pro" w:cs="Arial"/>
          <w:color w:val="000000"/>
          <w:kern w:val="2"/>
          <w:sz w:val="20"/>
          <w:szCs w:val="20"/>
          <w14:ligatures w14:val="standardContextual"/>
        </w:rPr>
        <w:t xml:space="preserve">Data </w:t>
      </w:r>
      <w:r w:rsidRPr="00BD3857">
        <w:rPr>
          <w:rFonts w:ascii="GT Walsheim Pro" w:eastAsia="Arial Unicode MS" w:hAnsi="GT Walsheim Pro" w:cs="Arial"/>
          <w:color w:val="000000"/>
          <w:kern w:val="2"/>
          <w:sz w:val="20"/>
          <w:szCs w:val="20"/>
          <w14:ligatures w14:val="standardContextual"/>
        </w:rPr>
        <w:t>within thirty (30) calendar days using methods that render the data irrecoverable, including</w:t>
      </w:r>
      <w:r w:rsidR="00DF4BB3" w:rsidRPr="00BD3857">
        <w:rPr>
          <w:rFonts w:ascii="GT Walsheim Pro" w:eastAsia="Arial Unicode MS" w:hAnsi="GT Walsheim Pro" w:cs="Arial"/>
          <w:color w:val="000000"/>
          <w:kern w:val="2"/>
          <w:sz w:val="20"/>
          <w:szCs w:val="20"/>
          <w14:ligatures w14:val="standardContextual"/>
        </w:rPr>
        <w:t>,</w:t>
      </w:r>
      <w:r w:rsidRPr="00BD3857">
        <w:rPr>
          <w:rFonts w:ascii="GT Walsheim Pro" w:eastAsia="Arial Unicode MS" w:hAnsi="GT Walsheim Pro" w:cs="Arial"/>
          <w:color w:val="000000"/>
          <w:kern w:val="2"/>
          <w:sz w:val="20"/>
          <w:szCs w:val="20"/>
          <w14:ligatures w14:val="standardContextual"/>
        </w:rPr>
        <w:t xml:space="preserve"> but not limited to</w:t>
      </w:r>
      <w:r w:rsidR="00DF4BB3" w:rsidRPr="00BD3857">
        <w:rPr>
          <w:rFonts w:ascii="GT Walsheim Pro" w:eastAsia="Arial Unicode MS" w:hAnsi="GT Walsheim Pro" w:cs="Arial"/>
          <w:color w:val="000000"/>
          <w:kern w:val="2"/>
          <w:sz w:val="20"/>
          <w:szCs w:val="20"/>
          <w14:ligatures w14:val="standardContextual"/>
        </w:rPr>
        <w:t>,</w:t>
      </w:r>
      <w:r w:rsidRPr="00BD3857">
        <w:rPr>
          <w:rFonts w:ascii="GT Walsheim Pro" w:eastAsia="Arial Unicode MS" w:hAnsi="GT Walsheim Pro" w:cs="Arial"/>
          <w:color w:val="000000"/>
          <w:kern w:val="2"/>
          <w:sz w:val="20"/>
          <w:szCs w:val="20"/>
          <w14:ligatures w14:val="standardContextual"/>
        </w:rPr>
        <w:t xml:space="preserve"> cryptographic erasure for encrypted data and multi-pass overwriting for unencrypted data. The Vendor shall provide FEG with a written certificate of destruction confirming the complete and secure disposal of all </w:t>
      </w:r>
      <w:r w:rsidR="00C92112" w:rsidRPr="00BD3857">
        <w:rPr>
          <w:rFonts w:ascii="GT Walsheim Pro" w:eastAsia="Arial Unicode MS" w:hAnsi="GT Walsheim Pro" w:cs="Arial"/>
          <w:color w:val="000000"/>
          <w:kern w:val="2"/>
          <w:sz w:val="20"/>
          <w:szCs w:val="20"/>
          <w14:ligatures w14:val="standardContextual"/>
        </w:rPr>
        <w:t>Data</w:t>
      </w:r>
      <w:r w:rsidRPr="00BD3857">
        <w:rPr>
          <w:rFonts w:ascii="GT Walsheim Pro" w:eastAsia="Arial Unicode MS" w:hAnsi="GT Walsheim Pro" w:cs="Arial"/>
          <w:color w:val="000000"/>
          <w:kern w:val="2"/>
          <w:sz w:val="20"/>
          <w:szCs w:val="20"/>
          <w14:ligatures w14:val="standardContextual"/>
        </w:rPr>
        <w:t>, including details of the destruction method used and the date of destruction.</w:t>
      </w:r>
      <w:bookmarkEnd w:id="63"/>
    </w:p>
    <w:p w14:paraId="5C1A5F41" w14:textId="3240554C" w:rsidR="00652C81" w:rsidRPr="005155E0" w:rsidRDefault="005155E0" w:rsidP="00C84F28">
      <w:pPr>
        <w:pStyle w:val="ListParagraph"/>
        <w:widowControl w:val="0"/>
        <w:numPr>
          <w:ilvl w:val="1"/>
          <w:numId w:val="9"/>
        </w:numPr>
        <w:spacing w:after="160" w:line="300" w:lineRule="atLeast"/>
        <w:ind w:left="547" w:hanging="547"/>
        <w:jc w:val="both"/>
        <w:rPr>
          <w:rFonts w:ascii="GT Walsheim Pro" w:eastAsia="Arial Unicode MS" w:hAnsi="GT Walsheim Pro" w:cs="Arial"/>
          <w:color w:val="000000"/>
          <w:kern w:val="2"/>
          <w:sz w:val="20"/>
          <w:szCs w:val="20"/>
          <w14:ligatures w14:val="standardContextual"/>
        </w:rPr>
      </w:pPr>
      <w:bookmarkStart w:id="64" w:name="_Ref216172959"/>
      <w:r w:rsidRPr="006D21C8">
        <w:rPr>
          <w:rFonts w:ascii="GT Walsheim Pro" w:hAnsi="GT Walsheim Pro"/>
          <w:b/>
          <w:bCs/>
          <w:sz w:val="20"/>
          <w:szCs w:val="20"/>
        </w:rPr>
        <w:t>Hardware and Equipment Return</w:t>
      </w:r>
      <w:r w:rsidRPr="00977C2F">
        <w:rPr>
          <w:rFonts w:ascii="GT Walsheim Pro" w:hAnsi="GT Walsheim Pro"/>
          <w:sz w:val="20"/>
          <w:szCs w:val="20"/>
        </w:rPr>
        <w:t xml:space="preserve">. Upon termination of the Contract or upon FEG's written request, the Vendor shall return to FEG all hardware, equipment, access devices, security tokens, and any other physical assets provided by FEG to the Vendor within fourteen (14) calendar days. All returned items shall be in good working condition, normal wear and tear </w:t>
      </w:r>
      <w:proofErr w:type="gramStart"/>
      <w:r w:rsidRPr="00977C2F">
        <w:rPr>
          <w:rFonts w:ascii="GT Walsheim Pro" w:hAnsi="GT Walsheim Pro"/>
          <w:sz w:val="20"/>
          <w:szCs w:val="20"/>
        </w:rPr>
        <w:t>excepted, and</w:t>
      </w:r>
      <w:proofErr w:type="gramEnd"/>
      <w:r w:rsidRPr="00977C2F">
        <w:rPr>
          <w:rFonts w:ascii="GT Walsheim Pro" w:hAnsi="GT Walsheim Pro"/>
          <w:sz w:val="20"/>
          <w:szCs w:val="20"/>
        </w:rPr>
        <w:t xml:space="preserve"> shall be securely wiped of any </w:t>
      </w:r>
      <w:r w:rsidR="00FD24E5" w:rsidRPr="00FD24E5">
        <w:rPr>
          <w:rFonts w:ascii="GT Walsheim Pro" w:hAnsi="GT Walsheim Pro"/>
          <w:sz w:val="20"/>
          <w:szCs w:val="20"/>
        </w:rPr>
        <w:t xml:space="preserve">Data </w:t>
      </w:r>
      <w:r w:rsidRPr="00977C2F">
        <w:rPr>
          <w:rFonts w:ascii="GT Walsheim Pro" w:hAnsi="GT Walsheim Pro"/>
          <w:sz w:val="20"/>
          <w:szCs w:val="20"/>
        </w:rPr>
        <w:t xml:space="preserve">in accordance with industry-standard data sanitization procedures. The Vendor shall provide FEG with a written certificate confirming the return of all such items and the secure removal of all </w:t>
      </w:r>
      <w:r w:rsidR="00FD24E5" w:rsidRPr="00FD24E5">
        <w:rPr>
          <w:rFonts w:ascii="GT Walsheim Pro" w:hAnsi="GT Walsheim Pro"/>
          <w:sz w:val="20"/>
          <w:szCs w:val="20"/>
        </w:rPr>
        <w:t xml:space="preserve">Data </w:t>
      </w:r>
      <w:r w:rsidRPr="00977C2F">
        <w:rPr>
          <w:rFonts w:ascii="GT Walsheim Pro" w:hAnsi="GT Walsheim Pro"/>
          <w:sz w:val="20"/>
          <w:szCs w:val="20"/>
        </w:rPr>
        <w:t>therefrom</w:t>
      </w:r>
      <w:r w:rsidR="00FD24B9">
        <w:rPr>
          <w:rFonts w:ascii="GT Walsheim Pro" w:hAnsi="GT Walsheim Pro"/>
          <w:sz w:val="20"/>
          <w:szCs w:val="20"/>
        </w:rPr>
        <w:t>.</w:t>
      </w:r>
      <w:r w:rsidR="00807F56" w:rsidRPr="006D21C8">
        <w:rPr>
          <w:rFonts w:ascii="GT Walsheim Pro" w:hAnsi="GT Walsheim Pro"/>
          <w:sz w:val="20"/>
          <w:szCs w:val="20"/>
        </w:rPr>
        <w:t xml:space="preserve"> FEG shall </w:t>
      </w:r>
      <w:r w:rsidR="0063583C" w:rsidRPr="006D21C8">
        <w:rPr>
          <w:rFonts w:ascii="GT Walsheim Pro" w:hAnsi="GT Walsheim Pro"/>
          <w:sz w:val="20"/>
          <w:szCs w:val="20"/>
        </w:rPr>
        <w:t xml:space="preserve">approve such certificate if </w:t>
      </w:r>
      <w:r w:rsidR="00FE2D15" w:rsidRPr="006D21C8">
        <w:rPr>
          <w:rFonts w:ascii="GT Walsheim Pro" w:hAnsi="GT Walsheim Pro"/>
          <w:sz w:val="20"/>
          <w:szCs w:val="20"/>
        </w:rPr>
        <w:t>the conditions of this</w:t>
      </w:r>
      <w:r w:rsidR="001C0F06" w:rsidRPr="006D21C8">
        <w:rPr>
          <w:rFonts w:ascii="GT Walsheim Pro" w:hAnsi="GT Walsheim Pro"/>
          <w:sz w:val="20"/>
          <w:szCs w:val="20"/>
        </w:rPr>
        <w:t xml:space="preserve"> Clause </w:t>
      </w:r>
      <w:r w:rsidR="001C0F06" w:rsidRPr="006D21C8">
        <w:rPr>
          <w:rFonts w:ascii="GT Walsheim Pro" w:hAnsi="GT Walsheim Pro"/>
          <w:sz w:val="20"/>
          <w:szCs w:val="20"/>
        </w:rPr>
        <w:fldChar w:fldCharType="begin"/>
      </w:r>
      <w:r w:rsidR="001C0F06" w:rsidRPr="006D21C8">
        <w:rPr>
          <w:rFonts w:ascii="GT Walsheim Pro" w:hAnsi="GT Walsheim Pro"/>
          <w:sz w:val="20"/>
          <w:szCs w:val="20"/>
        </w:rPr>
        <w:instrText xml:space="preserve"> REF _Ref216172959 \r \h </w:instrText>
      </w:r>
      <w:r w:rsidR="00977C2F">
        <w:rPr>
          <w:rFonts w:ascii="GT Walsheim Pro" w:hAnsi="GT Walsheim Pro"/>
          <w:sz w:val="20"/>
          <w:szCs w:val="20"/>
        </w:rPr>
        <w:instrText xml:space="preserve"> \* MERGEFORMAT </w:instrText>
      </w:r>
      <w:r w:rsidR="001C0F06" w:rsidRPr="006D21C8">
        <w:rPr>
          <w:rFonts w:ascii="GT Walsheim Pro" w:hAnsi="GT Walsheim Pro"/>
          <w:sz w:val="20"/>
          <w:szCs w:val="20"/>
        </w:rPr>
      </w:r>
      <w:r w:rsidR="001C0F06" w:rsidRPr="006D21C8">
        <w:rPr>
          <w:rFonts w:ascii="GT Walsheim Pro" w:hAnsi="GT Walsheim Pro"/>
          <w:sz w:val="20"/>
          <w:szCs w:val="20"/>
        </w:rPr>
        <w:fldChar w:fldCharType="separate"/>
      </w:r>
      <w:r w:rsidR="006D21C8">
        <w:rPr>
          <w:rFonts w:ascii="GT Walsheim Pro" w:hAnsi="GT Walsheim Pro"/>
          <w:sz w:val="20"/>
          <w:szCs w:val="20"/>
        </w:rPr>
        <w:t>10.4</w:t>
      </w:r>
      <w:r w:rsidR="001C0F06" w:rsidRPr="006D21C8">
        <w:rPr>
          <w:rFonts w:ascii="GT Walsheim Pro" w:hAnsi="GT Walsheim Pro"/>
          <w:sz w:val="20"/>
          <w:szCs w:val="20"/>
        </w:rPr>
        <w:fldChar w:fldCharType="end"/>
      </w:r>
      <w:r w:rsidR="00064807" w:rsidRPr="006D21C8">
        <w:rPr>
          <w:rFonts w:ascii="GT Walsheim Pro" w:hAnsi="GT Walsheim Pro"/>
          <w:sz w:val="20"/>
          <w:szCs w:val="20"/>
        </w:rPr>
        <w:t xml:space="preserve"> are met</w:t>
      </w:r>
      <w:r w:rsidRPr="00977C2F">
        <w:rPr>
          <w:rFonts w:ascii="GT Walsheim Pro" w:hAnsi="GT Walsheim Pro"/>
          <w:sz w:val="20"/>
          <w:szCs w:val="20"/>
        </w:rPr>
        <w:t>.</w:t>
      </w:r>
      <w:bookmarkEnd w:id="64"/>
    </w:p>
    <w:p w14:paraId="70877B11" w14:textId="77777777" w:rsidR="00647A4A" w:rsidRPr="00AD25CD" w:rsidRDefault="00647A4A" w:rsidP="00C84F28">
      <w:pPr>
        <w:pStyle w:val="Testimonium"/>
        <w:keepNext/>
        <w:keepLines/>
        <w:numPr>
          <w:ilvl w:val="0"/>
          <w:numId w:val="9"/>
        </w:numPr>
        <w:ind w:left="547" w:hanging="547"/>
        <w:rPr>
          <w:rFonts w:ascii="GT Walsheim Pro Ultra Bold" w:hAnsi="GT Walsheim Pro Ultra Bold"/>
        </w:rPr>
      </w:pPr>
      <w:r>
        <w:rPr>
          <w:rFonts w:ascii="GT Walsheim Pro Ultra Bold" w:hAnsi="GT Walsheim Pro Ultra Bold"/>
          <w:szCs w:val="22"/>
        </w:rPr>
        <w:t>VENDOR COMPLIANCE</w:t>
      </w:r>
    </w:p>
    <w:p w14:paraId="1889370A" w14:textId="735F82B1" w:rsidR="00647A4A" w:rsidRPr="00647A4A" w:rsidRDefault="00424BEF" w:rsidP="00C84F28">
      <w:pPr>
        <w:pStyle w:val="ListParagraph"/>
        <w:keepNext/>
        <w:keepLines/>
        <w:numPr>
          <w:ilvl w:val="1"/>
          <w:numId w:val="9"/>
        </w:numPr>
        <w:spacing w:after="120" w:line="300" w:lineRule="atLeast"/>
        <w:ind w:left="547" w:hanging="547"/>
        <w:jc w:val="both"/>
        <w:rPr>
          <w:rFonts w:ascii="GT Walsheim Pro" w:eastAsia="Arial Unicode MS" w:hAnsi="GT Walsheim Pro" w:cs="Arial"/>
          <w:color w:val="000000"/>
          <w:kern w:val="2"/>
          <w:sz w:val="20"/>
          <w:szCs w:val="20"/>
          <w14:ligatures w14:val="standardContextual"/>
        </w:rPr>
      </w:pPr>
      <w:bookmarkStart w:id="65" w:name="_Ref214377985"/>
      <w:r>
        <w:rPr>
          <w:rFonts w:ascii="GT Walsheim Pro" w:eastAsia="Arial Unicode MS" w:hAnsi="GT Walsheim Pro" w:cs="Arial"/>
          <w:b/>
          <w:bCs/>
          <w:color w:val="000000"/>
          <w:kern w:val="2"/>
          <w:sz w:val="20"/>
          <w:szCs w:val="20"/>
          <w14:ligatures w14:val="standardContextual"/>
        </w:rPr>
        <w:t xml:space="preserve">Annex </w:t>
      </w:r>
      <w:r w:rsidR="00647A4A" w:rsidRPr="00647A4A">
        <w:rPr>
          <w:rFonts w:ascii="GT Walsheim Pro" w:eastAsia="Arial Unicode MS" w:hAnsi="GT Walsheim Pro" w:cs="Arial"/>
          <w:b/>
          <w:bCs/>
          <w:color w:val="000000"/>
          <w:kern w:val="2"/>
          <w:sz w:val="20"/>
          <w:szCs w:val="20"/>
          <w14:ligatures w14:val="standardContextual"/>
        </w:rPr>
        <w:t>Compliance Demonstration</w:t>
      </w:r>
      <w:r w:rsidR="00647A4A" w:rsidRPr="00647A4A">
        <w:rPr>
          <w:rFonts w:ascii="GT Walsheim Pro" w:eastAsia="Arial Unicode MS" w:hAnsi="GT Walsheim Pro" w:cs="Arial"/>
          <w:color w:val="000000"/>
          <w:kern w:val="2"/>
          <w:sz w:val="20"/>
          <w:szCs w:val="20"/>
          <w14:ligatures w14:val="standardContextual"/>
        </w:rPr>
        <w:t>. The Vendor shall</w:t>
      </w:r>
      <w:r w:rsidR="00D8022A">
        <w:rPr>
          <w:rFonts w:ascii="GT Walsheim Pro" w:eastAsia="Arial Unicode MS" w:hAnsi="GT Walsheim Pro" w:cs="Arial"/>
          <w:color w:val="000000"/>
          <w:kern w:val="2"/>
          <w:sz w:val="20"/>
          <w:szCs w:val="20"/>
          <w14:ligatures w14:val="standardContextual"/>
        </w:rPr>
        <w:t xml:space="preserve"> demonstrate ongoing compliance with the obligations set forth in this Annex upon FEG's written request and without undue delay</w:t>
      </w:r>
      <w:r w:rsidR="00647A4A">
        <w:rPr>
          <w:rFonts w:ascii="GT Walsheim Pro" w:eastAsia="Arial Unicode MS" w:hAnsi="GT Walsheim Pro" w:cs="Arial"/>
          <w:color w:val="000000"/>
          <w:kern w:val="2"/>
          <w:sz w:val="20"/>
          <w:szCs w:val="20"/>
          <w14:ligatures w14:val="standardContextual"/>
        </w:rPr>
        <w:t xml:space="preserve">, </w:t>
      </w:r>
      <w:r w:rsidRPr="00424BEF">
        <w:rPr>
          <w:rFonts w:ascii="GT Walsheim Pro" w:eastAsia="Arial Unicode MS" w:hAnsi="GT Walsheim Pro" w:cs="Arial"/>
          <w:color w:val="000000"/>
          <w:kern w:val="2"/>
          <w:sz w:val="20"/>
          <w:szCs w:val="20"/>
          <w14:ligatures w14:val="standardContextual"/>
        </w:rPr>
        <w:t>including by providing relevant evidence</w:t>
      </w:r>
      <w:r w:rsidR="00D8022A">
        <w:rPr>
          <w:rFonts w:ascii="GT Walsheim Pro" w:eastAsia="Arial Unicode MS" w:hAnsi="GT Walsheim Pro" w:cs="Arial"/>
          <w:color w:val="000000"/>
          <w:kern w:val="2"/>
          <w:sz w:val="20"/>
          <w:szCs w:val="20"/>
          <w14:ligatures w14:val="standardContextual"/>
        </w:rPr>
        <w:t xml:space="preserve"> of such compliance</w:t>
      </w:r>
      <w:r w:rsidR="00647A4A" w:rsidRPr="00647A4A">
        <w:rPr>
          <w:rFonts w:ascii="GT Walsheim Pro" w:eastAsia="Arial Unicode MS" w:hAnsi="GT Walsheim Pro" w:cs="Arial"/>
          <w:color w:val="000000"/>
          <w:kern w:val="2"/>
          <w:sz w:val="20"/>
          <w:szCs w:val="20"/>
          <w14:ligatures w14:val="standardContextual"/>
        </w:rPr>
        <w:t>.</w:t>
      </w:r>
    </w:p>
    <w:p w14:paraId="6311286A" w14:textId="04FE9A67" w:rsidR="00647A4A" w:rsidRDefault="00647A4A" w:rsidP="00D15950">
      <w:pPr>
        <w:pStyle w:val="Testimonium"/>
        <w:widowControl w:val="0"/>
        <w:numPr>
          <w:ilvl w:val="1"/>
          <w:numId w:val="9"/>
        </w:numPr>
        <w:spacing w:after="160"/>
        <w:ind w:left="547" w:hanging="547"/>
        <w:rPr>
          <w:rFonts w:ascii="GT Walsheim Pro" w:hAnsi="GT Walsheim Pro"/>
          <w:sz w:val="20"/>
          <w:lang w:val="en-GB"/>
        </w:rPr>
      </w:pPr>
      <w:r w:rsidRPr="00A40FB4">
        <w:rPr>
          <w:rFonts w:ascii="GT Walsheim Pro" w:hAnsi="GT Walsheim Pro"/>
          <w:b/>
          <w:bCs/>
          <w:sz w:val="20"/>
          <w:lang w:val="en-GB"/>
        </w:rPr>
        <w:t>Legal Compliance</w:t>
      </w:r>
      <w:r>
        <w:rPr>
          <w:rFonts w:ascii="GT Walsheim Pro" w:hAnsi="GT Walsheim Pro"/>
          <w:sz w:val="20"/>
          <w:lang w:val="en-GB"/>
        </w:rPr>
        <w:t xml:space="preserve">. </w:t>
      </w:r>
      <w:r w:rsidR="00D8022A">
        <w:rPr>
          <w:rFonts w:ascii="GT Walsheim Pro" w:hAnsi="GT Walsheim Pro"/>
          <w:sz w:val="20"/>
          <w:lang w:val="en-GB"/>
        </w:rPr>
        <w:t xml:space="preserve">The </w:t>
      </w:r>
      <w:r w:rsidRPr="004D6E7A">
        <w:rPr>
          <w:rFonts w:ascii="GT Walsheim Pro" w:hAnsi="GT Walsheim Pro"/>
          <w:sz w:val="20"/>
          <w:lang w:val="en-GB"/>
        </w:rPr>
        <w:t xml:space="preserve">Vendor shall </w:t>
      </w:r>
      <w:r w:rsidR="00D8022A">
        <w:rPr>
          <w:rFonts w:ascii="GT Walsheim Pro" w:hAnsi="GT Walsheim Pro"/>
          <w:sz w:val="20"/>
          <w:lang w:val="en-GB"/>
        </w:rPr>
        <w:t>comply with</w:t>
      </w:r>
      <w:r w:rsidRPr="004D6E7A">
        <w:rPr>
          <w:rFonts w:ascii="GT Walsheim Pro" w:hAnsi="GT Walsheim Pro"/>
          <w:sz w:val="20"/>
          <w:lang w:val="en-GB"/>
        </w:rPr>
        <w:t xml:space="preserve"> </w:t>
      </w:r>
      <w:r>
        <w:rPr>
          <w:rFonts w:ascii="GT Walsheim Pro" w:hAnsi="GT Walsheim Pro"/>
          <w:sz w:val="20"/>
          <w:lang w:val="en-GB"/>
        </w:rPr>
        <w:t xml:space="preserve">all generally applicable legal regulations relevant to the performance of this Contract, including, but not limited to, cybersecurity laws, data protection regulations, </w:t>
      </w:r>
      <w:r w:rsidRPr="004D6E7A">
        <w:rPr>
          <w:rFonts w:ascii="GT Walsheim Pro" w:hAnsi="GT Walsheim Pro"/>
          <w:sz w:val="20"/>
          <w:lang w:val="en-GB"/>
        </w:rPr>
        <w:t xml:space="preserve">and </w:t>
      </w:r>
      <w:r>
        <w:rPr>
          <w:rFonts w:ascii="GT Walsheim Pro" w:hAnsi="GT Walsheim Pro"/>
          <w:sz w:val="20"/>
          <w:lang w:val="en-GB"/>
        </w:rPr>
        <w:t>any</w:t>
      </w:r>
      <w:r w:rsidRPr="004D6E7A">
        <w:rPr>
          <w:rFonts w:ascii="GT Walsheim Pro" w:hAnsi="GT Walsheim Pro"/>
          <w:sz w:val="20"/>
          <w:lang w:val="en-GB"/>
        </w:rPr>
        <w:t xml:space="preserve"> local law requirements within the countr</w:t>
      </w:r>
      <w:r>
        <w:rPr>
          <w:rFonts w:ascii="GT Walsheim Pro" w:hAnsi="GT Walsheim Pro"/>
          <w:sz w:val="20"/>
          <w:lang w:val="en-GB"/>
        </w:rPr>
        <w:t>y</w:t>
      </w:r>
      <w:r w:rsidRPr="004D6E7A">
        <w:rPr>
          <w:rFonts w:ascii="GT Walsheim Pro" w:hAnsi="GT Walsheim Pro"/>
          <w:sz w:val="20"/>
          <w:lang w:val="en-GB"/>
        </w:rPr>
        <w:t xml:space="preserve"> of FEG</w:t>
      </w:r>
      <w:r>
        <w:rPr>
          <w:rFonts w:ascii="GT Walsheim Pro" w:hAnsi="GT Walsheim Pro"/>
          <w:sz w:val="20"/>
          <w:lang w:val="en-GB"/>
        </w:rPr>
        <w:t>’s</w:t>
      </w:r>
      <w:r w:rsidRPr="004D6E7A">
        <w:rPr>
          <w:rFonts w:ascii="GT Walsheim Pro" w:hAnsi="GT Walsheim Pro"/>
          <w:sz w:val="20"/>
          <w:lang w:val="en-GB"/>
        </w:rPr>
        <w:t xml:space="preserve"> </w:t>
      </w:r>
      <w:r>
        <w:rPr>
          <w:rFonts w:ascii="GT Walsheim Pro" w:hAnsi="GT Walsheim Pro"/>
          <w:sz w:val="20"/>
          <w:lang w:val="en-GB"/>
        </w:rPr>
        <w:t>residence [</w:t>
      </w:r>
      <w:r w:rsidRPr="00015F60">
        <w:rPr>
          <w:rFonts w:ascii="GT Walsheim Pro" w:hAnsi="GT Walsheim Pro"/>
          <w:sz w:val="20"/>
          <w:highlight w:val="yellow"/>
          <w:lang w:val="en-GB"/>
        </w:rPr>
        <w:t xml:space="preserve">and </w:t>
      </w:r>
      <w:r w:rsidRPr="00D42396">
        <w:rPr>
          <w:rFonts w:ascii="GT Walsheim Pro" w:hAnsi="GT Walsheim Pro"/>
          <w:sz w:val="20"/>
          <w:highlight w:val="yellow"/>
          <w:lang w:val="en-GB"/>
        </w:rPr>
        <w:t>any country of residence of an FEG affiliate to which the Vendor provides the Services</w:t>
      </w:r>
      <w:r>
        <w:rPr>
          <w:rFonts w:ascii="GT Walsheim Pro" w:hAnsi="GT Walsheim Pro"/>
          <w:sz w:val="20"/>
          <w:lang w:val="en-GB"/>
        </w:rPr>
        <w:t xml:space="preserve">]. The Vendor shall </w:t>
      </w:r>
      <w:r w:rsidRPr="004D6E7A">
        <w:rPr>
          <w:rFonts w:ascii="GT Walsheim Pro" w:hAnsi="GT Walsheim Pro"/>
          <w:sz w:val="20"/>
          <w:lang w:val="en-GB"/>
        </w:rPr>
        <w:t xml:space="preserve">not </w:t>
      </w:r>
      <w:r w:rsidRPr="00D42396">
        <w:rPr>
          <w:rFonts w:ascii="GT Walsheim Pro" w:hAnsi="GT Walsheim Pro"/>
          <w:sz w:val="20"/>
          <w:lang w:val="en-GB"/>
        </w:rPr>
        <w:t>engage in any act or omission</w:t>
      </w:r>
      <w:r>
        <w:rPr>
          <w:rFonts w:ascii="GT Walsheim Pro" w:hAnsi="GT Walsheim Pro"/>
          <w:sz w:val="20"/>
          <w:lang w:val="en-GB"/>
        </w:rPr>
        <w:t xml:space="preserve"> </w:t>
      </w:r>
      <w:r w:rsidRPr="004D6E7A">
        <w:rPr>
          <w:rFonts w:ascii="GT Walsheim Pro" w:hAnsi="GT Walsheim Pro"/>
          <w:sz w:val="20"/>
          <w:lang w:val="en-GB"/>
        </w:rPr>
        <w:t xml:space="preserve">that </w:t>
      </w:r>
      <w:r>
        <w:rPr>
          <w:rFonts w:ascii="GT Walsheim Pro" w:hAnsi="GT Walsheim Pro"/>
          <w:sz w:val="20"/>
          <w:lang w:val="en-GB"/>
        </w:rPr>
        <w:t>could</w:t>
      </w:r>
      <w:r w:rsidRPr="004D6E7A">
        <w:rPr>
          <w:rFonts w:ascii="GT Walsheim Pro" w:hAnsi="GT Walsheim Pro"/>
          <w:sz w:val="20"/>
          <w:lang w:val="en-GB"/>
        </w:rPr>
        <w:t xml:space="preserve"> reasonably be expected to adverse</w:t>
      </w:r>
      <w:r w:rsidR="00834192">
        <w:rPr>
          <w:rFonts w:ascii="GT Walsheim Pro" w:hAnsi="GT Walsheim Pro"/>
          <w:sz w:val="20"/>
          <w:lang w:val="en-GB"/>
        </w:rPr>
        <w:t>ly</w:t>
      </w:r>
      <w:r w:rsidRPr="004D6E7A">
        <w:rPr>
          <w:rFonts w:ascii="GT Walsheim Pro" w:hAnsi="GT Walsheim Pro"/>
          <w:sz w:val="20"/>
          <w:lang w:val="en-GB"/>
        </w:rPr>
        <w:t xml:space="preserve"> impact FEG</w:t>
      </w:r>
      <w:r>
        <w:rPr>
          <w:rFonts w:ascii="GT Walsheim Pro" w:hAnsi="GT Walsheim Pro"/>
          <w:sz w:val="20"/>
          <w:lang w:val="en-GB"/>
        </w:rPr>
        <w:t>’s</w:t>
      </w:r>
      <w:r w:rsidRPr="004D6E7A">
        <w:rPr>
          <w:rFonts w:ascii="GT Walsheim Pro" w:hAnsi="GT Walsheim Pro"/>
          <w:sz w:val="20"/>
          <w:lang w:val="en-GB"/>
        </w:rPr>
        <w:t xml:space="preserve"> security, business, customers, systems, or </w:t>
      </w:r>
      <w:r w:rsidR="00834192">
        <w:rPr>
          <w:rFonts w:ascii="GT Walsheim Pro" w:hAnsi="GT Walsheim Pro"/>
          <w:sz w:val="20"/>
          <w:lang w:val="en-GB"/>
        </w:rPr>
        <w:t>D</w:t>
      </w:r>
      <w:r w:rsidRPr="004D6E7A">
        <w:rPr>
          <w:rFonts w:ascii="GT Walsheim Pro" w:hAnsi="GT Walsheim Pro"/>
          <w:sz w:val="20"/>
          <w:lang w:val="en-GB"/>
        </w:rPr>
        <w:t>ata.</w:t>
      </w:r>
      <w:bookmarkEnd w:id="65"/>
    </w:p>
    <w:p w14:paraId="172451CA" w14:textId="3AB7CC08" w:rsidR="003D24AA" w:rsidRPr="00AD25CD" w:rsidRDefault="00647A4A" w:rsidP="00D15950">
      <w:pPr>
        <w:pStyle w:val="Testimonium"/>
        <w:keepNext/>
        <w:keepLines/>
        <w:numPr>
          <w:ilvl w:val="0"/>
          <w:numId w:val="9"/>
        </w:numPr>
        <w:ind w:left="547" w:hanging="547"/>
        <w:rPr>
          <w:rFonts w:ascii="GT Walsheim Pro Ultra Bold" w:hAnsi="GT Walsheim Pro Ultra Bold"/>
          <w:szCs w:val="22"/>
        </w:rPr>
      </w:pPr>
      <w:r>
        <w:rPr>
          <w:rFonts w:ascii="GT Walsheim Pro Ultra Bold" w:hAnsi="GT Walsheim Pro Ultra Bold"/>
          <w:szCs w:val="22"/>
        </w:rPr>
        <w:t>FINAL PROVISIONS</w:t>
      </w:r>
    </w:p>
    <w:p w14:paraId="1425E581" w14:textId="567F470E" w:rsidR="00F61DE7" w:rsidRPr="00647A4A" w:rsidRDefault="00CF205B" w:rsidP="00515F76">
      <w:pPr>
        <w:pStyle w:val="Testimonium"/>
        <w:keepNext/>
        <w:keepLines/>
        <w:numPr>
          <w:ilvl w:val="1"/>
          <w:numId w:val="9"/>
        </w:numPr>
        <w:ind w:left="547" w:hanging="547"/>
        <w:rPr>
          <w:rFonts w:ascii="GT Walsheim Pro" w:hAnsi="GT Walsheim Pro"/>
          <w:sz w:val="20"/>
          <w:lang w:val="en-GB"/>
        </w:rPr>
      </w:pPr>
      <w:r w:rsidRPr="00515F76">
        <w:rPr>
          <w:rFonts w:ascii="GT Walsheim Pro" w:hAnsi="GT Walsheim Pro"/>
          <w:b/>
          <w:bCs/>
          <w:sz w:val="20"/>
        </w:rPr>
        <w:t>Annex Survival</w:t>
      </w:r>
      <w:r w:rsidRPr="00515F76">
        <w:rPr>
          <w:rFonts w:ascii="GT Walsheim Pro" w:hAnsi="GT Walsheim Pro"/>
          <w:sz w:val="20"/>
        </w:rPr>
        <w:t xml:space="preserve">. Notwithstanding any other provision of the Contract, this Annex shall survive termination of the Contract for duration of any transition period during which the Vendor retains, or is required by applicable law to retain, store, or process any </w:t>
      </w:r>
      <w:r w:rsidR="00FD24E5" w:rsidRPr="00515F76">
        <w:rPr>
          <w:rFonts w:ascii="GT Walsheim Pro" w:hAnsi="GT Walsheim Pro"/>
          <w:sz w:val="20"/>
        </w:rPr>
        <w:t>Data</w:t>
      </w:r>
      <w:r w:rsidRPr="00515F76">
        <w:rPr>
          <w:rFonts w:ascii="GT Walsheim Pro" w:hAnsi="GT Walsheim Pro"/>
          <w:sz w:val="20"/>
        </w:rPr>
        <w:t>.</w:t>
      </w:r>
    </w:p>
    <w:sectPr w:rsidR="00F61DE7" w:rsidRPr="00647A4A" w:rsidSect="00BE5228">
      <w:headerReference w:type="default" r:id="rId16"/>
      <w:footerReference w:type="default" r:id="rId17"/>
      <w:pgSz w:w="11901" w:h="16817"/>
      <w:pgMar w:top="1134" w:right="1134" w:bottom="1358" w:left="1134" w:header="709" w:footer="91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ladá Klára" w:date="2026-01-13T10:40:00Z" w:initials="KM">
    <w:p w14:paraId="4EBF62A4" w14:textId="77777777" w:rsidR="00BD3857" w:rsidRDefault="00BD3857" w:rsidP="00BD3857">
      <w:pPr>
        <w:pStyle w:val="CommentText"/>
      </w:pPr>
      <w:r>
        <w:rPr>
          <w:rStyle w:val="CommentReference"/>
        </w:rPr>
        <w:annotationRef/>
      </w:r>
      <w:r>
        <w:rPr>
          <w:lang w:val="cs-CZ"/>
        </w:rPr>
        <w:t>Please choose from the variables in brackets and fill in the missing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BF62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3B4596" w16cex:dateUtc="2026-01-13T0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BF62A4" w16cid:durableId="523B45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84B39" w14:textId="77777777" w:rsidR="000E32BB" w:rsidRDefault="000E32BB" w:rsidP="00D75702">
      <w:r>
        <w:separator/>
      </w:r>
    </w:p>
  </w:endnote>
  <w:endnote w:type="continuationSeparator" w:id="0">
    <w:p w14:paraId="584AA027" w14:textId="77777777" w:rsidR="000E32BB" w:rsidRDefault="000E32BB" w:rsidP="00D75702">
      <w:r>
        <w:continuationSeparator/>
      </w:r>
    </w:p>
  </w:endnote>
  <w:endnote w:type="continuationNotice" w:id="1">
    <w:p w14:paraId="021B06FB" w14:textId="77777777" w:rsidR="000E32BB" w:rsidRDefault="000E32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T Walsheim Pro">
    <w:altName w:val="Calibri"/>
    <w:panose1 w:val="00000500000000000000"/>
    <w:charset w:val="00"/>
    <w:family w:val="auto"/>
    <w:pitch w:val="variable"/>
    <w:sig w:usb0="00000207" w:usb1="00000001" w:usb2="00000000" w:usb3="00000000" w:csb0="00000097" w:csb1="00000000"/>
    <w:embedRegular r:id="rId1" w:fontKey="{549ED02B-99A6-4A0F-B08C-F70617D979D1}"/>
    <w:embedBold r:id="rId2" w:fontKey="{2AE7CEAE-8F66-4716-9ABC-4D7D4368FCAE}"/>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charset w:val="00"/>
    <w:family w:val="roman"/>
    <w:pitch w:val="default"/>
  </w:font>
  <w:font w:name="GT Walsheim Pro Ultra Bold">
    <w:altName w:val="Calibri"/>
    <w:panose1 w:val="00000A00000000000000"/>
    <w:charset w:val="00"/>
    <w:family w:val="auto"/>
    <w:pitch w:val="variable"/>
    <w:sig w:usb0="00000207" w:usb1="00000001" w:usb2="00000000" w:usb3="00000000" w:csb0="00000097" w:csb1="00000000"/>
    <w:embedRegular r:id="rId3" w:fontKey="{E1C39E52-E7C0-4467-934A-ED75E6639FBB}"/>
    <w:embedBold r:id="rId4" w:fontKey="{379C4201-DC4F-401F-8283-0D4FC0990758}"/>
  </w:font>
  <w:font w:name="Times New Roman (Headings CS)">
    <w:altName w:val="Times New Roman"/>
    <w:charset w:val="00"/>
    <w:family w:val="roman"/>
    <w:pitch w:val="default"/>
  </w:font>
  <w:font w:name="GT Walsheim Pro Black">
    <w:altName w:val="Calibri"/>
    <w:panose1 w:val="00000900000000000000"/>
    <w:charset w:val="00"/>
    <w:family w:val="auto"/>
    <w:pitch w:val="variable"/>
    <w:sig w:usb0="00000207" w:usb1="00000001" w:usb2="00000000" w:usb3="00000000" w:csb0="00000097" w:csb1="00000000"/>
    <w:embedBold r:id="rId5" w:fontKey="{4EB4C05F-0EA1-4CB8-9F42-55B0FCB86EB5}"/>
  </w:font>
  <w:font w:name="GT Walsheim Pro Bold">
    <w:panose1 w:val="00000800000000000000"/>
    <w:charset w:val="00"/>
    <w:family w:val="auto"/>
    <w:pitch w:val="variable"/>
    <w:sig w:usb0="00000207" w:usb1="00000001" w:usb2="00000000" w:usb3="00000000" w:csb0="00000097" w:csb1="00000000"/>
    <w:embedBold r:id="rId6" w:fontKey="{3B0127CE-E477-4EE7-A5D9-FA206FC77BE5}"/>
    <w:embedBoldItalic r:id="rId7" w:fontKey="{09F7FC47-DD6A-4DF1-B30E-9F766D9350BB}"/>
  </w:font>
  <w:font w:name="GT Walsheim Pro Medium">
    <w:panose1 w:val="00000600000000000000"/>
    <w:charset w:val="00"/>
    <w:family w:val="auto"/>
    <w:pitch w:val="variable"/>
    <w:sig w:usb0="00000207" w:usb1="00000001" w:usb2="00000000" w:usb3="00000000" w:csb0="00000097" w:csb1="00000000"/>
    <w:embedItalic r:id="rId8" w:fontKey="{FE4BBB2B-AD2E-406E-9426-6CA8286F67D4}"/>
  </w:font>
  <w:font w:name="Arial Black">
    <w:panose1 w:val="020B0A04020102020204"/>
    <w:charset w:val="00"/>
    <w:family w:val="swiss"/>
    <w:pitch w:val="variable"/>
    <w:sig w:usb0="A00002AF" w:usb1="400078FB" w:usb2="00000000" w:usb3="00000000" w:csb0="0000009F" w:csb1="00000000"/>
    <w:embedRegular r:id="rId9" w:fontKey="{D2BA7DB2-F0A2-4333-8FCF-7BE9EC324768}"/>
    <w:embedBold r:id="rId10" w:fontKey="{FD6E419B-CAD2-425F-9339-172D6ABD92EE}"/>
  </w:font>
  <w:font w:name="Liberation Serif">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72A33" w14:textId="22854289" w:rsidR="00036EE1" w:rsidRPr="006E55E5" w:rsidRDefault="00036EE1" w:rsidP="00036EE1">
    <w:pPr>
      <w:pStyle w:val="Footer"/>
      <w:framePr w:w="671" w:wrap="none" w:vAnchor="text" w:hAnchor="page" w:x="10149" w:y="-291"/>
      <w:jc w:val="right"/>
      <w:rPr>
        <w:rStyle w:val="PageNumber"/>
        <w:color w:val="A6A6A6" w:themeColor="background1" w:themeShade="A6"/>
        <w:sz w:val="20"/>
        <w:szCs w:val="20"/>
      </w:rPr>
    </w:pPr>
  </w:p>
  <w:sdt>
    <w:sdtPr>
      <w:rPr>
        <w:rStyle w:val="PageNumber"/>
        <w:color w:val="A6A6A6" w:themeColor="background1" w:themeShade="A6"/>
        <w:sz w:val="20"/>
        <w:szCs w:val="20"/>
      </w:rPr>
      <w:id w:val="305591144"/>
      <w:docPartObj>
        <w:docPartGallery w:val="Page Numbers (Bottom of Page)"/>
        <w:docPartUnique/>
      </w:docPartObj>
    </w:sdtPr>
    <w:sdtContent>
      <w:p w14:paraId="420B2E4B" w14:textId="77777777" w:rsidR="00407815" w:rsidRPr="006E55E5" w:rsidRDefault="00407815" w:rsidP="00407815">
        <w:pPr>
          <w:pStyle w:val="Footer"/>
          <w:framePr w:w="671" w:wrap="none" w:vAnchor="text" w:hAnchor="page" w:x="10149" w:y="-291"/>
          <w:jc w:val="right"/>
          <w:rPr>
            <w:rStyle w:val="PageNumber"/>
            <w:color w:val="A6A6A6" w:themeColor="background1" w:themeShade="A6"/>
            <w:sz w:val="20"/>
            <w:szCs w:val="20"/>
          </w:rPr>
        </w:pPr>
        <w:r w:rsidRPr="006E55E5">
          <w:rPr>
            <w:rStyle w:val="PageNumber"/>
            <w:color w:val="A6A6A6" w:themeColor="background1" w:themeShade="A6"/>
            <w:sz w:val="20"/>
            <w:szCs w:val="20"/>
          </w:rPr>
          <w:fldChar w:fldCharType="begin"/>
        </w:r>
        <w:r w:rsidRPr="006E55E5">
          <w:rPr>
            <w:rStyle w:val="PageNumber"/>
            <w:color w:val="A6A6A6" w:themeColor="background1" w:themeShade="A6"/>
            <w:sz w:val="20"/>
            <w:szCs w:val="20"/>
          </w:rPr>
          <w:instrText xml:space="preserve"> PAGE </w:instrText>
        </w:r>
        <w:r w:rsidRPr="006E55E5">
          <w:rPr>
            <w:rStyle w:val="PageNumber"/>
            <w:color w:val="A6A6A6" w:themeColor="background1" w:themeShade="A6"/>
            <w:sz w:val="20"/>
            <w:szCs w:val="20"/>
          </w:rPr>
          <w:fldChar w:fldCharType="separate"/>
        </w:r>
        <w:r>
          <w:rPr>
            <w:rStyle w:val="PageNumber"/>
            <w:color w:val="A6A6A6" w:themeColor="background1" w:themeShade="A6"/>
            <w:sz w:val="20"/>
            <w:szCs w:val="20"/>
          </w:rPr>
          <w:t>1</w:t>
        </w:r>
        <w:r w:rsidRPr="006E55E5">
          <w:rPr>
            <w:rStyle w:val="PageNumber"/>
            <w:color w:val="A6A6A6" w:themeColor="background1" w:themeShade="A6"/>
            <w:sz w:val="20"/>
            <w:szCs w:val="20"/>
          </w:rPr>
          <w:fldChar w:fldCharType="end"/>
        </w:r>
      </w:p>
    </w:sdtContent>
  </w:sdt>
  <w:p w14:paraId="41FBD0D5" w14:textId="77777777" w:rsidR="00407815" w:rsidRDefault="00407815" w:rsidP="00407815">
    <w:pPr>
      <w:pStyle w:val="Footer"/>
    </w:pPr>
    <w:r>
      <w:rPr>
        <w:noProof/>
      </w:rPr>
      <mc:AlternateContent>
        <mc:Choice Requires="wpg">
          <w:drawing>
            <wp:anchor distT="0" distB="0" distL="114300" distR="114300" simplePos="0" relativeHeight="251659264" behindDoc="0" locked="0" layoutInCell="1" allowOverlap="1" wp14:anchorId="74875032" wp14:editId="2FC796E3">
              <wp:simplePos x="0" y="0"/>
              <wp:positionH relativeFrom="column">
                <wp:posOffset>-744855</wp:posOffset>
              </wp:positionH>
              <wp:positionV relativeFrom="paragraph">
                <wp:posOffset>243205</wp:posOffset>
              </wp:positionV>
              <wp:extent cx="7886700" cy="914400"/>
              <wp:effectExtent l="0" t="0" r="0" b="0"/>
              <wp:wrapNone/>
              <wp:docPr id="98883183" name="Group 2"/>
              <wp:cNvGraphicFramePr/>
              <a:graphic xmlns:a="http://schemas.openxmlformats.org/drawingml/2006/main">
                <a:graphicData uri="http://schemas.microsoft.com/office/word/2010/wordprocessingGroup">
                  <wpg:wgp>
                    <wpg:cNvGrpSpPr/>
                    <wpg:grpSpPr>
                      <a:xfrm>
                        <a:off x="0" y="0"/>
                        <a:ext cx="7886700" cy="914400"/>
                        <a:chOff x="0" y="0"/>
                        <a:chExt cx="7886700" cy="914400"/>
                      </a:xfrm>
                    </wpg:grpSpPr>
                    <pic:pic xmlns:pic="http://schemas.openxmlformats.org/drawingml/2006/picture">
                      <pic:nvPicPr>
                        <pic:cNvPr id="64253927" name="Picture 1"/>
                        <pic:cNvPicPr>
                          <a:picLocks noChangeAspect="1"/>
                        </pic:cNvPicPr>
                      </pic:nvPicPr>
                      <pic:blipFill>
                        <a:blip r:embed="rId1">
                          <a:extLst>
                            <a:ext uri="{28A0092B-C50C-407E-A947-70E740481C1C}">
                              <a14:useLocalDpi xmlns:a14="http://schemas.microsoft.com/office/drawing/2010/main"/>
                            </a:ext>
                          </a:extLst>
                        </a:blip>
                        <a:stretch>
                          <a:fillRect/>
                        </a:stretch>
                      </pic:blipFill>
                      <pic:spPr>
                        <a:xfrm>
                          <a:off x="0" y="0"/>
                          <a:ext cx="7886700" cy="914400"/>
                        </a:xfrm>
                        <a:prstGeom prst="rect">
                          <a:avLst/>
                        </a:prstGeom>
                      </pic:spPr>
                    </pic:pic>
                    <pic:pic xmlns:pic="http://schemas.openxmlformats.org/drawingml/2006/picture">
                      <pic:nvPicPr>
                        <pic:cNvPr id="1568038891" name="Picture 3"/>
                        <pic:cNvPicPr>
                          <a:picLocks noChangeAspect="1"/>
                        </pic:cNvPicPr>
                      </pic:nvPicPr>
                      <pic:blipFill>
                        <a:blip r:embed="rId2" cstate="email">
                          <a:extLst>
                            <a:ext uri="{28A0092B-C50C-407E-A947-70E740481C1C}">
                              <a14:useLocalDpi xmlns:a14="http://schemas.microsoft.com/office/drawing/2010/main"/>
                            </a:ext>
                          </a:extLst>
                        </a:blip>
                        <a:stretch>
                          <a:fillRect/>
                        </a:stretch>
                      </pic:blipFill>
                      <pic:spPr>
                        <a:xfrm>
                          <a:off x="1887415" y="222739"/>
                          <a:ext cx="356235" cy="137160"/>
                        </a:xfrm>
                        <a:prstGeom prst="rect">
                          <a:avLst/>
                        </a:prstGeom>
                      </pic:spPr>
                    </pic:pic>
                    <pic:pic xmlns:pic="http://schemas.openxmlformats.org/drawingml/2006/picture">
                      <pic:nvPicPr>
                        <pic:cNvPr id="1168532548" name="Picture 4" descr="A white circle with black background&#10;&#10;AI-generated content may be incorrect."/>
                        <pic:cNvPicPr>
                          <a:picLocks noChangeAspect="1"/>
                        </pic:cNvPicPr>
                      </pic:nvPicPr>
                      <pic:blipFill>
                        <a:blip r:embed="rId3" cstate="email">
                          <a:extLst>
                            <a:ext uri="{28A0092B-C50C-407E-A947-70E740481C1C}">
                              <a14:useLocalDpi xmlns:a14="http://schemas.microsoft.com/office/drawing/2010/main"/>
                            </a:ext>
                          </a:extLst>
                        </a:blip>
                        <a:stretch>
                          <a:fillRect/>
                        </a:stretch>
                      </pic:blipFill>
                      <pic:spPr>
                        <a:xfrm>
                          <a:off x="5451231" y="222739"/>
                          <a:ext cx="314960" cy="155575"/>
                        </a:xfrm>
                        <a:prstGeom prst="rect">
                          <a:avLst/>
                        </a:prstGeom>
                      </pic:spPr>
                    </pic:pic>
                    <pic:pic xmlns:pic="http://schemas.openxmlformats.org/drawingml/2006/picture">
                      <pic:nvPicPr>
                        <pic:cNvPr id="872360226" name="Picture 8"/>
                        <pic:cNvPicPr>
                          <a:picLocks noChangeAspect="1"/>
                        </pic:cNvPicPr>
                      </pic:nvPicPr>
                      <pic:blipFill>
                        <a:blip r:embed="rId4" cstate="email">
                          <a:extLst>
                            <a:ext uri="{28A0092B-C50C-407E-A947-70E740481C1C}">
                              <a14:useLocalDpi xmlns:a14="http://schemas.microsoft.com/office/drawing/2010/main"/>
                            </a:ext>
                          </a:extLst>
                        </a:blip>
                        <a:stretch>
                          <a:fillRect/>
                        </a:stretch>
                      </pic:blipFill>
                      <pic:spPr>
                        <a:xfrm>
                          <a:off x="2532184" y="222739"/>
                          <a:ext cx="1199515" cy="153035"/>
                        </a:xfrm>
                        <a:prstGeom prst="rect">
                          <a:avLst/>
                        </a:prstGeom>
                      </pic:spPr>
                    </pic:pic>
                    <pic:pic xmlns:pic="http://schemas.openxmlformats.org/drawingml/2006/picture">
                      <pic:nvPicPr>
                        <pic:cNvPr id="93936346" name="Picture 9" descr="A white text on a black background&#10;&#10;AI-generated content may be incorrect."/>
                        <pic:cNvPicPr>
                          <a:picLocks noChangeAspect="1"/>
                        </pic:cNvPicPr>
                      </pic:nvPicPr>
                      <pic:blipFill>
                        <a:blip r:embed="rId5" cstate="email">
                          <a:extLst>
                            <a:ext uri="{28A0092B-C50C-407E-A947-70E740481C1C}">
                              <a14:useLocalDpi xmlns:a14="http://schemas.microsoft.com/office/drawing/2010/main"/>
                            </a:ext>
                          </a:extLst>
                        </a:blip>
                        <a:stretch>
                          <a:fillRect/>
                        </a:stretch>
                      </pic:blipFill>
                      <pic:spPr>
                        <a:xfrm>
                          <a:off x="3927231" y="222739"/>
                          <a:ext cx="586105" cy="178435"/>
                        </a:xfrm>
                        <a:prstGeom prst="rect">
                          <a:avLst/>
                        </a:prstGeom>
                      </pic:spPr>
                    </pic:pic>
                    <pic:pic xmlns:pic="http://schemas.openxmlformats.org/drawingml/2006/picture">
                      <pic:nvPicPr>
                        <pic:cNvPr id="1343776779" name="Picture 11" descr="A white letter on a black background&#10;&#10;AI-generated content may be incorrect."/>
                        <pic:cNvPicPr>
                          <a:picLocks noChangeAspect="1"/>
                        </pic:cNvPicPr>
                      </pic:nvPicPr>
                      <pic:blipFill>
                        <a:blip r:embed="rId6" cstate="email">
                          <a:extLst>
                            <a:ext uri="{28A0092B-C50C-407E-A947-70E740481C1C}">
                              <a14:useLocalDpi xmlns:a14="http://schemas.microsoft.com/office/drawing/2010/main"/>
                            </a:ext>
                          </a:extLst>
                        </a:blip>
                        <a:stretch>
                          <a:fillRect/>
                        </a:stretch>
                      </pic:blipFill>
                      <pic:spPr>
                        <a:xfrm>
                          <a:off x="4747846" y="222739"/>
                          <a:ext cx="426720" cy="153670"/>
                        </a:xfrm>
                        <a:prstGeom prst="rect">
                          <a:avLst/>
                        </a:prstGeom>
                      </pic:spPr>
                    </pic:pic>
                    <wpg:grpSp>
                      <wpg:cNvPr id="2057784399" name="Group 1"/>
                      <wpg:cNvGrpSpPr/>
                      <wpg:grpSpPr>
                        <a:xfrm>
                          <a:off x="1465380" y="502708"/>
                          <a:ext cx="4929509" cy="302028"/>
                          <a:chOff x="0" y="10362"/>
                          <a:chExt cx="4930087" cy="302653"/>
                        </a:xfrm>
                      </wpg:grpSpPr>
                      <wps:wsp>
                        <wps:cNvPr id="687616987" name="Text Box 4"/>
                        <wps:cNvSpPr txBox="1"/>
                        <wps:spPr>
                          <a:xfrm>
                            <a:off x="0" y="10362"/>
                            <a:ext cx="4930087" cy="172649"/>
                          </a:xfrm>
                          <a:prstGeom prst="rect">
                            <a:avLst/>
                          </a:prstGeom>
                          <a:noFill/>
                          <a:ln w="6350">
                            <a:noFill/>
                          </a:ln>
                        </wps:spPr>
                        <wps:txbx>
                          <w:txbxContent>
                            <w:p w14:paraId="1C373742" w14:textId="77777777" w:rsidR="00407815" w:rsidRPr="007708A2" w:rsidRDefault="00407815" w:rsidP="00407815">
                              <w:pPr>
                                <w:pStyle w:val="NoSpacing"/>
                                <w:rPr>
                                  <w:color w:val="FFFFFF" w:themeColor="background1"/>
                                  <w:sz w:val="11"/>
                                  <w:szCs w:val="11"/>
                                </w:rPr>
                              </w:pPr>
                              <w:r w:rsidRPr="007708A2">
                                <w:rPr>
                                  <w:color w:val="FFFFFF" w:themeColor="background1"/>
                                  <w:sz w:val="11"/>
                                  <w:szCs w:val="11"/>
                                </w:rPr>
                                <w:t xml:space="preserve">Fortuna Entertainment Group </w:t>
                              </w:r>
                              <w:proofErr w:type="spellStart"/>
                              <w:r w:rsidRPr="007708A2">
                                <w:rPr>
                                  <w:color w:val="FFFFFF" w:themeColor="background1"/>
                                  <w:sz w:val="11"/>
                                  <w:szCs w:val="11"/>
                                </w:rPr>
                                <w:t>a.s.</w:t>
                              </w:r>
                              <w:proofErr w:type="spellEnd"/>
                              <w:r>
                                <w:rPr>
                                  <w:color w:val="FFFFFF" w:themeColor="background1"/>
                                  <w:sz w:val="11"/>
                                  <w:szCs w:val="11"/>
                                </w:rPr>
                                <w:t xml:space="preserve">, </w:t>
                              </w:r>
                              <w:proofErr w:type="spellStart"/>
                              <w:r w:rsidRPr="007708A2">
                                <w:rPr>
                                  <w:color w:val="FFFFFF" w:themeColor="background1"/>
                                  <w:sz w:val="11"/>
                                  <w:szCs w:val="11"/>
                                </w:rPr>
                                <w:t>Italská</w:t>
                              </w:r>
                              <w:proofErr w:type="spellEnd"/>
                              <w:r w:rsidRPr="007708A2">
                                <w:rPr>
                                  <w:color w:val="FFFFFF" w:themeColor="background1"/>
                                  <w:sz w:val="11"/>
                                  <w:szCs w:val="11"/>
                                </w:rPr>
                                <w:t xml:space="preserve"> 2584/69, Vinohrady, 120 00 Praha 2</w:t>
                              </w:r>
                              <w:r>
                                <w:rPr>
                                  <w:color w:val="FFFFFF" w:themeColor="background1"/>
                                  <w:sz w:val="11"/>
                                  <w:szCs w:val="11"/>
                                </w:rPr>
                                <w:t xml:space="preserve">, </w:t>
                              </w:r>
                              <w:r w:rsidRPr="007708A2">
                                <w:rPr>
                                  <w:color w:val="FFFFFF" w:themeColor="background1"/>
                                  <w:sz w:val="11"/>
                                  <w:szCs w:val="11"/>
                                </w:rPr>
                                <w:t xml:space="preserve">Registered at </w:t>
                              </w:r>
                              <w:proofErr w:type="spellStart"/>
                              <w:r w:rsidRPr="007708A2">
                                <w:rPr>
                                  <w:color w:val="FFFFFF" w:themeColor="background1"/>
                                  <w:sz w:val="11"/>
                                  <w:szCs w:val="11"/>
                                </w:rPr>
                                <w:t>Městský</w:t>
                              </w:r>
                              <w:proofErr w:type="spellEnd"/>
                              <w:r w:rsidRPr="007708A2">
                                <w:rPr>
                                  <w:color w:val="FFFFFF" w:themeColor="background1"/>
                                  <w:sz w:val="11"/>
                                  <w:szCs w:val="11"/>
                                </w:rPr>
                                <w:t xml:space="preserve"> </w:t>
                              </w:r>
                              <w:proofErr w:type="spellStart"/>
                              <w:r w:rsidRPr="007708A2">
                                <w:rPr>
                                  <w:color w:val="FFFFFF" w:themeColor="background1"/>
                                  <w:sz w:val="11"/>
                                  <w:szCs w:val="11"/>
                                </w:rPr>
                                <w:t>soud</w:t>
                              </w:r>
                              <w:proofErr w:type="spellEnd"/>
                              <w:r w:rsidRPr="007708A2">
                                <w:rPr>
                                  <w:color w:val="FFFFFF" w:themeColor="background1"/>
                                  <w:sz w:val="11"/>
                                  <w:szCs w:val="11"/>
                                </w:rPr>
                                <w:t xml:space="preserve"> v </w:t>
                              </w:r>
                              <w:proofErr w:type="spellStart"/>
                              <w:proofErr w:type="gramStart"/>
                              <w:r w:rsidRPr="007708A2">
                                <w:rPr>
                                  <w:color w:val="FFFFFF" w:themeColor="background1"/>
                                  <w:sz w:val="11"/>
                                  <w:szCs w:val="11"/>
                                </w:rPr>
                                <w:t>Praze</w:t>
                              </w:r>
                              <w:proofErr w:type="spellEnd"/>
                              <w:r w:rsidRPr="007708A2">
                                <w:rPr>
                                  <w:color w:val="FFFFFF" w:themeColor="background1"/>
                                  <w:sz w:val="11"/>
                                  <w:szCs w:val="11"/>
                                </w:rPr>
                                <w:t xml:space="preserve"> </w:t>
                              </w:r>
                              <w:r>
                                <w:rPr>
                                  <w:color w:val="FFFFFF" w:themeColor="background1"/>
                                  <w:sz w:val="11"/>
                                  <w:szCs w:val="11"/>
                                </w:rPr>
                                <w:t>,</w:t>
                              </w:r>
                              <w:proofErr w:type="gramEnd"/>
                              <w:r>
                                <w:rPr>
                                  <w:color w:val="FFFFFF" w:themeColor="background1"/>
                                  <w:sz w:val="11"/>
                                  <w:szCs w:val="11"/>
                                </w:rPr>
                                <w:t xml:space="preserve"> </w:t>
                              </w:r>
                              <w:r w:rsidRPr="007708A2">
                                <w:rPr>
                                  <w:color w:val="FFFFFF" w:themeColor="background1"/>
                                  <w:sz w:val="11"/>
                                  <w:szCs w:val="11"/>
                                </w:rPr>
                                <w:t xml:space="preserve">B 26954, </w:t>
                              </w:r>
                              <w:r>
                                <w:rPr>
                                  <w:color w:val="FFFFFF" w:themeColor="background1"/>
                                  <w:sz w:val="11"/>
                                  <w:szCs w:val="11"/>
                                </w:rPr>
                                <w:t>I</w:t>
                              </w:r>
                              <w:r>
                                <w:rPr>
                                  <w:color w:val="FFFFFF" w:themeColor="background1"/>
                                  <w:sz w:val="11"/>
                                  <w:szCs w:val="11"/>
                                  <w:lang w:val="cs-CZ"/>
                                </w:rPr>
                                <w:t>ČO</w:t>
                              </w:r>
                              <w:r w:rsidRPr="007708A2">
                                <w:rPr>
                                  <w:color w:val="FFFFFF" w:themeColor="background1"/>
                                  <w:sz w:val="11"/>
                                  <w:szCs w:val="11"/>
                                </w:rPr>
                                <w:t>: 14101785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0267264" name="Text Box 4"/>
                        <wps:cNvSpPr txBox="1"/>
                        <wps:spPr>
                          <a:xfrm>
                            <a:off x="2" y="114540"/>
                            <a:ext cx="4579089" cy="198475"/>
                          </a:xfrm>
                          <a:prstGeom prst="rect">
                            <a:avLst/>
                          </a:prstGeom>
                          <a:noFill/>
                          <a:ln w="6350">
                            <a:noFill/>
                          </a:ln>
                        </wps:spPr>
                        <wps:txbx>
                          <w:txbxContent>
                            <w:p w14:paraId="0D4F9B72" w14:textId="77777777" w:rsidR="00407815" w:rsidRPr="007708A2" w:rsidRDefault="00407815" w:rsidP="00407815">
                              <w:pPr>
                                <w:rPr>
                                  <w:color w:val="FFFFFF" w:themeColor="background1"/>
                                  <w:sz w:val="11"/>
                                  <w:szCs w:val="10"/>
                                </w:rPr>
                              </w:pPr>
                              <w:r w:rsidRPr="007708A2">
                                <w:rPr>
                                  <w:color w:val="FFFFFF" w:themeColor="background1"/>
                                  <w:sz w:val="11"/>
                                  <w:szCs w:val="10"/>
                                </w:rPr>
                                <w:t xml:space="preserve">FORTUNA GAME </w:t>
                              </w:r>
                              <w:proofErr w:type="spellStart"/>
                              <w:r w:rsidRPr="007708A2">
                                <w:rPr>
                                  <w:color w:val="FFFFFF" w:themeColor="background1"/>
                                  <w:sz w:val="11"/>
                                  <w:szCs w:val="10"/>
                                </w:rPr>
                                <w:t>a.s.</w:t>
                              </w:r>
                              <w:proofErr w:type="spellEnd"/>
                              <w:r>
                                <w:rPr>
                                  <w:color w:val="FFFFFF" w:themeColor="background1"/>
                                  <w:sz w:val="11"/>
                                  <w:szCs w:val="10"/>
                                </w:rPr>
                                <w:t xml:space="preserve">, </w:t>
                              </w:r>
                              <w:proofErr w:type="spellStart"/>
                              <w:r w:rsidRPr="007708A2">
                                <w:rPr>
                                  <w:color w:val="FFFFFF" w:themeColor="background1"/>
                                  <w:sz w:val="11"/>
                                  <w:szCs w:val="10"/>
                                </w:rPr>
                                <w:t>Italská</w:t>
                              </w:r>
                              <w:proofErr w:type="spellEnd"/>
                              <w:r w:rsidRPr="007708A2">
                                <w:rPr>
                                  <w:color w:val="FFFFFF" w:themeColor="background1"/>
                                  <w:sz w:val="11"/>
                                  <w:szCs w:val="10"/>
                                </w:rPr>
                                <w:t xml:space="preserve"> 2584/69, Vinohrady, 120 00 Praha 2</w:t>
                              </w:r>
                              <w:r>
                                <w:rPr>
                                  <w:color w:val="FFFFFF" w:themeColor="background1"/>
                                  <w:sz w:val="11"/>
                                  <w:szCs w:val="10"/>
                                </w:rPr>
                                <w:t>,</w:t>
                              </w:r>
                              <w:r w:rsidRPr="007708A2">
                                <w:rPr>
                                  <w:color w:val="FFFFFF" w:themeColor="background1"/>
                                  <w:sz w:val="11"/>
                                  <w:szCs w:val="10"/>
                                </w:rPr>
                                <w:t xml:space="preserve"> Registered at </w:t>
                              </w:r>
                              <w:proofErr w:type="spellStart"/>
                              <w:r w:rsidRPr="007708A2">
                                <w:rPr>
                                  <w:color w:val="FFFFFF" w:themeColor="background1"/>
                                  <w:sz w:val="11"/>
                                  <w:szCs w:val="10"/>
                                </w:rPr>
                                <w:t>Městský</w:t>
                              </w:r>
                              <w:proofErr w:type="spellEnd"/>
                              <w:r w:rsidRPr="007708A2">
                                <w:rPr>
                                  <w:color w:val="FFFFFF" w:themeColor="background1"/>
                                  <w:sz w:val="11"/>
                                  <w:szCs w:val="10"/>
                                </w:rPr>
                                <w:t xml:space="preserve"> </w:t>
                              </w:r>
                              <w:proofErr w:type="spellStart"/>
                              <w:r w:rsidRPr="007708A2">
                                <w:rPr>
                                  <w:color w:val="FFFFFF" w:themeColor="background1"/>
                                  <w:sz w:val="11"/>
                                  <w:szCs w:val="10"/>
                                </w:rPr>
                                <w:t>soud</w:t>
                              </w:r>
                              <w:proofErr w:type="spellEnd"/>
                              <w:r w:rsidRPr="007708A2">
                                <w:rPr>
                                  <w:color w:val="FFFFFF" w:themeColor="background1"/>
                                  <w:sz w:val="11"/>
                                  <w:szCs w:val="10"/>
                                </w:rPr>
                                <w:t xml:space="preserve"> v </w:t>
                              </w:r>
                              <w:proofErr w:type="spellStart"/>
                              <w:r w:rsidRPr="007708A2">
                                <w:rPr>
                                  <w:color w:val="FFFFFF" w:themeColor="background1"/>
                                  <w:sz w:val="11"/>
                                  <w:szCs w:val="10"/>
                                </w:rPr>
                                <w:t>Praze</w:t>
                              </w:r>
                              <w:proofErr w:type="spellEnd"/>
                              <w:r>
                                <w:rPr>
                                  <w:color w:val="FFFFFF" w:themeColor="background1"/>
                                  <w:sz w:val="11"/>
                                  <w:szCs w:val="10"/>
                                </w:rPr>
                                <w:t xml:space="preserve">, </w:t>
                              </w:r>
                              <w:r w:rsidRPr="007708A2">
                                <w:rPr>
                                  <w:color w:val="FFFFFF" w:themeColor="background1"/>
                                  <w:sz w:val="11"/>
                                  <w:szCs w:val="10"/>
                                </w:rPr>
                                <w:t xml:space="preserve">B 944, </w:t>
                              </w:r>
                              <w:r>
                                <w:rPr>
                                  <w:color w:val="FFFFFF" w:themeColor="background1"/>
                                  <w:sz w:val="11"/>
                                  <w:szCs w:val="11"/>
                                </w:rPr>
                                <w:t>I</w:t>
                              </w:r>
                              <w:r>
                                <w:rPr>
                                  <w:color w:val="FFFFFF" w:themeColor="background1"/>
                                  <w:sz w:val="11"/>
                                  <w:szCs w:val="11"/>
                                  <w:lang w:val="cs-CZ"/>
                                </w:rPr>
                                <w:t>ČO</w:t>
                              </w:r>
                              <w:r w:rsidRPr="007708A2">
                                <w:rPr>
                                  <w:color w:val="FFFFFF" w:themeColor="background1"/>
                                  <w:sz w:val="11"/>
                                  <w:szCs w:val="10"/>
                                </w:rPr>
                                <w:t>: 43003575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74875032" id="Group 2" o:spid="_x0000_s1026" style="position:absolute;margin-left:-58.65pt;margin-top:19.15pt;width:621pt;height:1in;z-index:251659264" coordsize="78867,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78867;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">
                <v:imagedata r:id="rId7" o:title=""/>
              </v:shape>
              <v:shape id="Picture 3" o:spid="_x0000_s1028" type="#_x0000_t75" style="position:absolute;left:18874;top:2227;width:3562;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">
                <v:imagedata r:id="rId8" o:title=""/>
              </v:shape>
              <v:shape id="Picture 4" o:spid="_x0000_s1029" type="#_x0000_t75" alt="A white circle with black background&#10;&#10;AI-generated content may be incorrect." style="position:absolute;left:54512;top:2227;width:3149;height:1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">
                <v:imagedata r:id="rId9" o:title="A white circle with black background&#10;&#10;AI-generated content may be incorrect"/>
              </v:shape>
              <v:shape id="Picture 8" o:spid="_x0000_s1030" type="#_x0000_t75" style="position:absolute;left:25321;top:2227;width:11995;height:1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">
                <v:imagedata r:id="rId10" o:title=""/>
              </v:shape>
              <v:shape id="Picture 9" o:spid="_x0000_s1031" type="#_x0000_t75" alt="A white text on a black background&#10;&#10;AI-generated content may be incorrect." style="position:absolute;left:39272;top:2227;width:5861;height:1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">
                <v:imagedata r:id="rId11" o:title="A white text on a black background&#10;&#10;AI-generated content may be incorrect"/>
              </v:shape>
              <v:shape id="Picture 11" o:spid="_x0000_s1032" type="#_x0000_t75" alt="A white letter on a black background&#10;&#10;AI-generated content may be incorrect." style="position:absolute;left:47478;top:2227;width:4267;height:1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">
                <v:imagedata r:id="rId12" o:title="A white letter on a black background&#10;&#10;AI-generated content may be incorrect"/>
              </v:shape>
              <v:group id="Group 1" o:spid="_x0000_s1033" style="position:absolute;left:14653;top:5027;width:49295;height:3020" coordorigin=",103" coordsize="49300,3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">
                <v:shapetype id="_x0000_t202" coordsize="21600,21600" o:spt="202" path="m,l,21600r21600,l21600,xe">
                  <v:stroke joinstyle="miter"/>
                  <v:path gradientshapeok="t" o:connecttype="rect"/>
                </v:shapetype>
                <v:shape id="Text Box 4" o:spid="_x0000_s1034" type="#_x0000_t202" style="position:absolute;top:103;width:49300;height:1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" filled="f" stroked="f" strokeweight=".5pt">
                  <v:textbox>
                    <w:txbxContent>
                      <w:p w14:paraId="1C373742" w14:textId="77777777" w:rsidR="00407815" w:rsidRPr="007708A2" w:rsidRDefault="00407815" w:rsidP="00407815">
                        <w:pPr>
                          <w:pStyle w:val="NoSpacing"/>
                          <w:rPr>
                            <w:color w:val="FFFFFF" w:themeColor="background1"/>
                            <w:sz w:val="11"/>
                            <w:szCs w:val="11"/>
                          </w:rPr>
                        </w:pPr>
                        <w:r w:rsidRPr="007708A2">
                          <w:rPr>
                            <w:color w:val="FFFFFF" w:themeColor="background1"/>
                            <w:sz w:val="11"/>
                            <w:szCs w:val="11"/>
                          </w:rPr>
                          <w:t xml:space="preserve">Fortuna Entertainment Group </w:t>
                        </w:r>
                        <w:proofErr w:type="spellStart"/>
                        <w:r w:rsidRPr="007708A2">
                          <w:rPr>
                            <w:color w:val="FFFFFF" w:themeColor="background1"/>
                            <w:sz w:val="11"/>
                            <w:szCs w:val="11"/>
                          </w:rPr>
                          <w:t>a.s.</w:t>
                        </w:r>
                        <w:proofErr w:type="spellEnd"/>
                        <w:r>
                          <w:rPr>
                            <w:color w:val="FFFFFF" w:themeColor="background1"/>
                            <w:sz w:val="11"/>
                            <w:szCs w:val="11"/>
                          </w:rPr>
                          <w:t xml:space="preserve">, </w:t>
                        </w:r>
                        <w:proofErr w:type="spellStart"/>
                        <w:r w:rsidRPr="007708A2">
                          <w:rPr>
                            <w:color w:val="FFFFFF" w:themeColor="background1"/>
                            <w:sz w:val="11"/>
                            <w:szCs w:val="11"/>
                          </w:rPr>
                          <w:t>Italská</w:t>
                        </w:r>
                        <w:proofErr w:type="spellEnd"/>
                        <w:r w:rsidRPr="007708A2">
                          <w:rPr>
                            <w:color w:val="FFFFFF" w:themeColor="background1"/>
                            <w:sz w:val="11"/>
                            <w:szCs w:val="11"/>
                          </w:rPr>
                          <w:t xml:space="preserve"> 2584/69, Vinohrady, 120 00 Praha 2</w:t>
                        </w:r>
                        <w:r>
                          <w:rPr>
                            <w:color w:val="FFFFFF" w:themeColor="background1"/>
                            <w:sz w:val="11"/>
                            <w:szCs w:val="11"/>
                          </w:rPr>
                          <w:t xml:space="preserve">, </w:t>
                        </w:r>
                        <w:r w:rsidRPr="007708A2">
                          <w:rPr>
                            <w:color w:val="FFFFFF" w:themeColor="background1"/>
                            <w:sz w:val="11"/>
                            <w:szCs w:val="11"/>
                          </w:rPr>
                          <w:t xml:space="preserve">Registered at </w:t>
                        </w:r>
                        <w:proofErr w:type="spellStart"/>
                        <w:r w:rsidRPr="007708A2">
                          <w:rPr>
                            <w:color w:val="FFFFFF" w:themeColor="background1"/>
                            <w:sz w:val="11"/>
                            <w:szCs w:val="11"/>
                          </w:rPr>
                          <w:t>Městský</w:t>
                        </w:r>
                        <w:proofErr w:type="spellEnd"/>
                        <w:r w:rsidRPr="007708A2">
                          <w:rPr>
                            <w:color w:val="FFFFFF" w:themeColor="background1"/>
                            <w:sz w:val="11"/>
                            <w:szCs w:val="11"/>
                          </w:rPr>
                          <w:t xml:space="preserve"> </w:t>
                        </w:r>
                        <w:proofErr w:type="spellStart"/>
                        <w:r w:rsidRPr="007708A2">
                          <w:rPr>
                            <w:color w:val="FFFFFF" w:themeColor="background1"/>
                            <w:sz w:val="11"/>
                            <w:szCs w:val="11"/>
                          </w:rPr>
                          <w:t>soud</w:t>
                        </w:r>
                        <w:proofErr w:type="spellEnd"/>
                        <w:r w:rsidRPr="007708A2">
                          <w:rPr>
                            <w:color w:val="FFFFFF" w:themeColor="background1"/>
                            <w:sz w:val="11"/>
                            <w:szCs w:val="11"/>
                          </w:rPr>
                          <w:t xml:space="preserve"> v </w:t>
                        </w:r>
                        <w:proofErr w:type="spellStart"/>
                        <w:proofErr w:type="gramStart"/>
                        <w:r w:rsidRPr="007708A2">
                          <w:rPr>
                            <w:color w:val="FFFFFF" w:themeColor="background1"/>
                            <w:sz w:val="11"/>
                            <w:szCs w:val="11"/>
                          </w:rPr>
                          <w:t>Praze</w:t>
                        </w:r>
                        <w:proofErr w:type="spellEnd"/>
                        <w:r w:rsidRPr="007708A2">
                          <w:rPr>
                            <w:color w:val="FFFFFF" w:themeColor="background1"/>
                            <w:sz w:val="11"/>
                            <w:szCs w:val="11"/>
                          </w:rPr>
                          <w:t xml:space="preserve"> </w:t>
                        </w:r>
                        <w:r>
                          <w:rPr>
                            <w:color w:val="FFFFFF" w:themeColor="background1"/>
                            <w:sz w:val="11"/>
                            <w:szCs w:val="11"/>
                          </w:rPr>
                          <w:t>,</w:t>
                        </w:r>
                        <w:proofErr w:type="gramEnd"/>
                        <w:r>
                          <w:rPr>
                            <w:color w:val="FFFFFF" w:themeColor="background1"/>
                            <w:sz w:val="11"/>
                            <w:szCs w:val="11"/>
                          </w:rPr>
                          <w:t xml:space="preserve"> </w:t>
                        </w:r>
                        <w:r w:rsidRPr="007708A2">
                          <w:rPr>
                            <w:color w:val="FFFFFF" w:themeColor="background1"/>
                            <w:sz w:val="11"/>
                            <w:szCs w:val="11"/>
                          </w:rPr>
                          <w:t xml:space="preserve">B 26954, </w:t>
                        </w:r>
                        <w:r>
                          <w:rPr>
                            <w:color w:val="FFFFFF" w:themeColor="background1"/>
                            <w:sz w:val="11"/>
                            <w:szCs w:val="11"/>
                          </w:rPr>
                          <w:t>I</w:t>
                        </w:r>
                        <w:r>
                          <w:rPr>
                            <w:color w:val="FFFFFF" w:themeColor="background1"/>
                            <w:sz w:val="11"/>
                            <w:szCs w:val="11"/>
                            <w:lang w:val="cs-CZ"/>
                          </w:rPr>
                          <w:t>ČO</w:t>
                        </w:r>
                        <w:r w:rsidRPr="007708A2">
                          <w:rPr>
                            <w:color w:val="FFFFFF" w:themeColor="background1"/>
                            <w:sz w:val="11"/>
                            <w:szCs w:val="11"/>
                          </w:rPr>
                          <w:t>: 14101785</w:t>
                        </w:r>
                      </w:p>
                    </w:txbxContent>
                  </v:textbox>
                </v:shape>
                <v:shape id="Text Box 4" o:spid="_x0000_s1035" type="#_x0000_t202" style="position:absolute;top:1145;width:45790;height:1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" filled="f" stroked="f" strokeweight=".5pt">
                  <v:textbox>
                    <w:txbxContent>
                      <w:p w14:paraId="0D4F9B72" w14:textId="77777777" w:rsidR="00407815" w:rsidRPr="007708A2" w:rsidRDefault="00407815" w:rsidP="00407815">
                        <w:pPr>
                          <w:rPr>
                            <w:color w:val="FFFFFF" w:themeColor="background1"/>
                            <w:sz w:val="11"/>
                            <w:szCs w:val="10"/>
                          </w:rPr>
                        </w:pPr>
                        <w:r w:rsidRPr="007708A2">
                          <w:rPr>
                            <w:color w:val="FFFFFF" w:themeColor="background1"/>
                            <w:sz w:val="11"/>
                            <w:szCs w:val="10"/>
                          </w:rPr>
                          <w:t xml:space="preserve">FORTUNA GAME </w:t>
                        </w:r>
                        <w:proofErr w:type="spellStart"/>
                        <w:r w:rsidRPr="007708A2">
                          <w:rPr>
                            <w:color w:val="FFFFFF" w:themeColor="background1"/>
                            <w:sz w:val="11"/>
                            <w:szCs w:val="10"/>
                          </w:rPr>
                          <w:t>a.s.</w:t>
                        </w:r>
                        <w:proofErr w:type="spellEnd"/>
                        <w:r>
                          <w:rPr>
                            <w:color w:val="FFFFFF" w:themeColor="background1"/>
                            <w:sz w:val="11"/>
                            <w:szCs w:val="10"/>
                          </w:rPr>
                          <w:t xml:space="preserve">, </w:t>
                        </w:r>
                        <w:proofErr w:type="spellStart"/>
                        <w:r w:rsidRPr="007708A2">
                          <w:rPr>
                            <w:color w:val="FFFFFF" w:themeColor="background1"/>
                            <w:sz w:val="11"/>
                            <w:szCs w:val="10"/>
                          </w:rPr>
                          <w:t>Italská</w:t>
                        </w:r>
                        <w:proofErr w:type="spellEnd"/>
                        <w:r w:rsidRPr="007708A2">
                          <w:rPr>
                            <w:color w:val="FFFFFF" w:themeColor="background1"/>
                            <w:sz w:val="11"/>
                            <w:szCs w:val="10"/>
                          </w:rPr>
                          <w:t xml:space="preserve"> 2584/69, Vinohrady, 120 00 Praha 2</w:t>
                        </w:r>
                        <w:r>
                          <w:rPr>
                            <w:color w:val="FFFFFF" w:themeColor="background1"/>
                            <w:sz w:val="11"/>
                            <w:szCs w:val="10"/>
                          </w:rPr>
                          <w:t>,</w:t>
                        </w:r>
                        <w:r w:rsidRPr="007708A2">
                          <w:rPr>
                            <w:color w:val="FFFFFF" w:themeColor="background1"/>
                            <w:sz w:val="11"/>
                            <w:szCs w:val="10"/>
                          </w:rPr>
                          <w:t xml:space="preserve"> Registered at </w:t>
                        </w:r>
                        <w:proofErr w:type="spellStart"/>
                        <w:r w:rsidRPr="007708A2">
                          <w:rPr>
                            <w:color w:val="FFFFFF" w:themeColor="background1"/>
                            <w:sz w:val="11"/>
                            <w:szCs w:val="10"/>
                          </w:rPr>
                          <w:t>Městský</w:t>
                        </w:r>
                        <w:proofErr w:type="spellEnd"/>
                        <w:r w:rsidRPr="007708A2">
                          <w:rPr>
                            <w:color w:val="FFFFFF" w:themeColor="background1"/>
                            <w:sz w:val="11"/>
                            <w:szCs w:val="10"/>
                          </w:rPr>
                          <w:t xml:space="preserve"> </w:t>
                        </w:r>
                        <w:proofErr w:type="spellStart"/>
                        <w:r w:rsidRPr="007708A2">
                          <w:rPr>
                            <w:color w:val="FFFFFF" w:themeColor="background1"/>
                            <w:sz w:val="11"/>
                            <w:szCs w:val="10"/>
                          </w:rPr>
                          <w:t>soud</w:t>
                        </w:r>
                        <w:proofErr w:type="spellEnd"/>
                        <w:r w:rsidRPr="007708A2">
                          <w:rPr>
                            <w:color w:val="FFFFFF" w:themeColor="background1"/>
                            <w:sz w:val="11"/>
                            <w:szCs w:val="10"/>
                          </w:rPr>
                          <w:t xml:space="preserve"> v </w:t>
                        </w:r>
                        <w:proofErr w:type="spellStart"/>
                        <w:r w:rsidRPr="007708A2">
                          <w:rPr>
                            <w:color w:val="FFFFFF" w:themeColor="background1"/>
                            <w:sz w:val="11"/>
                            <w:szCs w:val="10"/>
                          </w:rPr>
                          <w:t>Praze</w:t>
                        </w:r>
                        <w:proofErr w:type="spellEnd"/>
                        <w:r>
                          <w:rPr>
                            <w:color w:val="FFFFFF" w:themeColor="background1"/>
                            <w:sz w:val="11"/>
                            <w:szCs w:val="10"/>
                          </w:rPr>
                          <w:t xml:space="preserve">, </w:t>
                        </w:r>
                        <w:r w:rsidRPr="007708A2">
                          <w:rPr>
                            <w:color w:val="FFFFFF" w:themeColor="background1"/>
                            <w:sz w:val="11"/>
                            <w:szCs w:val="10"/>
                          </w:rPr>
                          <w:t xml:space="preserve">B 944, </w:t>
                        </w:r>
                        <w:r>
                          <w:rPr>
                            <w:color w:val="FFFFFF" w:themeColor="background1"/>
                            <w:sz w:val="11"/>
                            <w:szCs w:val="11"/>
                          </w:rPr>
                          <w:t>I</w:t>
                        </w:r>
                        <w:r>
                          <w:rPr>
                            <w:color w:val="FFFFFF" w:themeColor="background1"/>
                            <w:sz w:val="11"/>
                            <w:szCs w:val="11"/>
                            <w:lang w:val="cs-CZ"/>
                          </w:rPr>
                          <w:t>ČO</w:t>
                        </w:r>
                        <w:r w:rsidRPr="007708A2">
                          <w:rPr>
                            <w:color w:val="FFFFFF" w:themeColor="background1"/>
                            <w:sz w:val="11"/>
                            <w:szCs w:val="10"/>
                          </w:rPr>
                          <w:t>: 43003575</w:t>
                        </w:r>
                      </w:p>
                    </w:txbxContent>
                  </v:textbox>
                </v:shape>
              </v:group>
            </v:group>
          </w:pict>
        </mc:Fallback>
      </mc:AlternateContent>
    </w:r>
  </w:p>
  <w:p w14:paraId="3FFA9DD3" w14:textId="27AC7C7B" w:rsidR="00036EE1" w:rsidRDefault="00036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07254" w14:textId="77777777" w:rsidR="000E32BB" w:rsidRDefault="000E32BB" w:rsidP="00D75702">
      <w:r>
        <w:separator/>
      </w:r>
    </w:p>
  </w:footnote>
  <w:footnote w:type="continuationSeparator" w:id="0">
    <w:p w14:paraId="6D4D6CBC" w14:textId="77777777" w:rsidR="000E32BB" w:rsidRDefault="000E32BB" w:rsidP="00D75702">
      <w:r>
        <w:continuationSeparator/>
      </w:r>
    </w:p>
  </w:footnote>
  <w:footnote w:type="continuationNotice" w:id="1">
    <w:p w14:paraId="20AA9049" w14:textId="77777777" w:rsidR="000E32BB" w:rsidRDefault="000E32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B7A7" w14:textId="7DD396E7" w:rsidR="00925FDC" w:rsidRPr="00227A95" w:rsidRDefault="00925FDC">
    <w:pPr>
      <w:pStyle w:val="Header"/>
      <w:rPr>
        <w:rFonts w:ascii="GT Walsheim Pro" w:hAnsi="GT Walsheim Pro"/>
      </w:rPr>
    </w:pPr>
    <w:r w:rsidRPr="00227A95">
      <w:rPr>
        <w:rFonts w:ascii="GT Walsheim Pro" w:hAnsi="GT Walsheim Pro"/>
      </w:rPr>
      <w:ptab w:relativeTo="margin" w:alignment="center" w:leader="none"/>
    </w:r>
    <w:r w:rsidRPr="00227A95">
      <w:rPr>
        <w:rFonts w:ascii="GT Walsheim Pro" w:hAnsi="GT Walsheim Pro"/>
      </w:rPr>
      <w:ptab w:relativeTo="margin" w:alignment="right" w:leader="none"/>
    </w:r>
    <w:r w:rsidRPr="00227A95">
      <w:rPr>
        <w:rFonts w:ascii="GT Walsheim Pro" w:hAnsi="GT Walsheim Pro"/>
      </w:rPr>
      <w:t xml:space="preserve">Version </w:t>
    </w:r>
    <w:r w:rsidR="00227A95" w:rsidRPr="00227A95">
      <w:rPr>
        <w:rFonts w:ascii="GT Walsheim Pro" w:hAnsi="GT Walsheim Pro"/>
      </w:rPr>
      <w:t>3</w:t>
    </w:r>
    <w:r w:rsidRPr="00227A95">
      <w:rPr>
        <w:rFonts w:ascii="GT Walsheim Pro" w:hAnsi="GT Walsheim Pro"/>
      </w:rPr>
      <w:t xml:space="preserve"> (</w:t>
    </w:r>
    <w:r w:rsidR="00BD3857">
      <w:rPr>
        <w:rFonts w:ascii="GT Walsheim Pro" w:hAnsi="GT Walsheim Pro"/>
      </w:rPr>
      <w:t>1</w:t>
    </w:r>
    <w:r w:rsidRPr="00227A95">
      <w:rPr>
        <w:rFonts w:ascii="GT Walsheim Pro" w:hAnsi="GT Walsheim Pro"/>
      </w:rPr>
      <w:t>.1.202</w:t>
    </w:r>
    <w:r w:rsidR="00BD3857">
      <w:rPr>
        <w:rFonts w:ascii="GT Walsheim Pro" w:hAnsi="GT Walsheim Pro"/>
      </w:rPr>
      <w:t>6</w:t>
    </w:r>
    <w:r w:rsidR="00E31204" w:rsidRPr="00227A95">
      <w:rPr>
        <w:rFonts w:ascii="GT Walsheim Pro" w:hAnsi="GT Walsheim Pro"/>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37C"/>
    <w:multiLevelType w:val="hybridMultilevel"/>
    <w:tmpl w:val="B808B78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643A8356">
      <w:start w:val="16"/>
      <w:numFmt w:val="bullet"/>
      <w:lvlText w:val="-"/>
      <w:lvlJc w:val="left"/>
      <w:pPr>
        <w:ind w:left="2340" w:hanging="360"/>
      </w:pPr>
      <w:rPr>
        <w:rFonts w:ascii="GT Walsheim Pro" w:eastAsia="Arial Unicode MS" w:hAnsi="GT Walsheim Pro"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47E05"/>
    <w:multiLevelType w:val="hybridMultilevel"/>
    <w:tmpl w:val="D11A754A"/>
    <w:lvl w:ilvl="0" w:tplc="31D62716">
      <w:start w:val="1"/>
      <w:numFmt w:val="lowerLetter"/>
      <w:lvlText w:val="%1)"/>
      <w:lvlJc w:val="left"/>
      <w:pPr>
        <w:ind w:left="720" w:hanging="360"/>
      </w:pPr>
    </w:lvl>
    <w:lvl w:ilvl="1" w:tplc="F0B290CE">
      <w:start w:val="1"/>
      <w:numFmt w:val="lowerLetter"/>
      <w:lvlText w:val="%2)"/>
      <w:lvlJc w:val="left"/>
      <w:pPr>
        <w:ind w:left="720" w:hanging="360"/>
      </w:pPr>
    </w:lvl>
    <w:lvl w:ilvl="2" w:tplc="BA78469E">
      <w:start w:val="1"/>
      <w:numFmt w:val="lowerLetter"/>
      <w:lvlText w:val="%3)"/>
      <w:lvlJc w:val="left"/>
      <w:pPr>
        <w:ind w:left="720" w:hanging="360"/>
      </w:pPr>
    </w:lvl>
    <w:lvl w:ilvl="3" w:tplc="75A00CF4">
      <w:start w:val="1"/>
      <w:numFmt w:val="lowerLetter"/>
      <w:lvlText w:val="%4)"/>
      <w:lvlJc w:val="left"/>
      <w:pPr>
        <w:ind w:left="720" w:hanging="360"/>
      </w:pPr>
    </w:lvl>
    <w:lvl w:ilvl="4" w:tplc="398877C8">
      <w:start w:val="1"/>
      <w:numFmt w:val="lowerLetter"/>
      <w:lvlText w:val="%5)"/>
      <w:lvlJc w:val="left"/>
      <w:pPr>
        <w:ind w:left="720" w:hanging="360"/>
      </w:pPr>
    </w:lvl>
    <w:lvl w:ilvl="5" w:tplc="D60041F4">
      <w:start w:val="1"/>
      <w:numFmt w:val="lowerLetter"/>
      <w:lvlText w:val="%6)"/>
      <w:lvlJc w:val="left"/>
      <w:pPr>
        <w:ind w:left="720" w:hanging="360"/>
      </w:pPr>
    </w:lvl>
    <w:lvl w:ilvl="6" w:tplc="85FCA4B8">
      <w:start w:val="1"/>
      <w:numFmt w:val="lowerLetter"/>
      <w:lvlText w:val="%7)"/>
      <w:lvlJc w:val="left"/>
      <w:pPr>
        <w:ind w:left="720" w:hanging="360"/>
      </w:pPr>
    </w:lvl>
    <w:lvl w:ilvl="7" w:tplc="D3C84DC8">
      <w:start w:val="1"/>
      <w:numFmt w:val="lowerLetter"/>
      <w:lvlText w:val="%8)"/>
      <w:lvlJc w:val="left"/>
      <w:pPr>
        <w:ind w:left="720" w:hanging="360"/>
      </w:pPr>
    </w:lvl>
    <w:lvl w:ilvl="8" w:tplc="51CEAE1E">
      <w:start w:val="1"/>
      <w:numFmt w:val="lowerLetter"/>
      <w:lvlText w:val="%9)"/>
      <w:lvlJc w:val="left"/>
      <w:pPr>
        <w:ind w:left="720" w:hanging="360"/>
      </w:pPr>
    </w:lvl>
  </w:abstractNum>
  <w:abstractNum w:abstractNumId="2" w15:restartNumberingAfterBreak="0">
    <w:nsid w:val="084C72A0"/>
    <w:multiLevelType w:val="hybridMultilevel"/>
    <w:tmpl w:val="374A6882"/>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7C2682"/>
    <w:multiLevelType w:val="hybridMultilevel"/>
    <w:tmpl w:val="1662EFCC"/>
    <w:lvl w:ilvl="0" w:tplc="02CE172E">
      <w:start w:val="1"/>
      <w:numFmt w:val="bullet"/>
      <w:lvlText w:val=""/>
      <w:lvlJc w:val="left"/>
      <w:pPr>
        <w:ind w:left="720" w:hanging="360"/>
      </w:pPr>
      <w:rPr>
        <w:rFonts w:ascii="Symbol" w:hAnsi="Symbol"/>
      </w:rPr>
    </w:lvl>
    <w:lvl w:ilvl="1" w:tplc="95AE99AA">
      <w:start w:val="1"/>
      <w:numFmt w:val="bullet"/>
      <w:lvlText w:val=""/>
      <w:lvlJc w:val="left"/>
      <w:pPr>
        <w:ind w:left="720" w:hanging="360"/>
      </w:pPr>
      <w:rPr>
        <w:rFonts w:ascii="Symbol" w:hAnsi="Symbol"/>
      </w:rPr>
    </w:lvl>
    <w:lvl w:ilvl="2" w:tplc="8892C3C4">
      <w:start w:val="1"/>
      <w:numFmt w:val="bullet"/>
      <w:lvlText w:val=""/>
      <w:lvlJc w:val="left"/>
      <w:pPr>
        <w:ind w:left="720" w:hanging="360"/>
      </w:pPr>
      <w:rPr>
        <w:rFonts w:ascii="Symbol" w:hAnsi="Symbol"/>
      </w:rPr>
    </w:lvl>
    <w:lvl w:ilvl="3" w:tplc="F1FCF6DC">
      <w:start w:val="1"/>
      <w:numFmt w:val="bullet"/>
      <w:lvlText w:val=""/>
      <w:lvlJc w:val="left"/>
      <w:pPr>
        <w:ind w:left="720" w:hanging="360"/>
      </w:pPr>
      <w:rPr>
        <w:rFonts w:ascii="Symbol" w:hAnsi="Symbol"/>
      </w:rPr>
    </w:lvl>
    <w:lvl w:ilvl="4" w:tplc="E8AA8296">
      <w:start w:val="1"/>
      <w:numFmt w:val="bullet"/>
      <w:lvlText w:val=""/>
      <w:lvlJc w:val="left"/>
      <w:pPr>
        <w:ind w:left="720" w:hanging="360"/>
      </w:pPr>
      <w:rPr>
        <w:rFonts w:ascii="Symbol" w:hAnsi="Symbol"/>
      </w:rPr>
    </w:lvl>
    <w:lvl w:ilvl="5" w:tplc="2EDE49F2">
      <w:start w:val="1"/>
      <w:numFmt w:val="bullet"/>
      <w:lvlText w:val=""/>
      <w:lvlJc w:val="left"/>
      <w:pPr>
        <w:ind w:left="720" w:hanging="360"/>
      </w:pPr>
      <w:rPr>
        <w:rFonts w:ascii="Symbol" w:hAnsi="Symbol"/>
      </w:rPr>
    </w:lvl>
    <w:lvl w:ilvl="6" w:tplc="3E26A61C">
      <w:start w:val="1"/>
      <w:numFmt w:val="bullet"/>
      <w:lvlText w:val=""/>
      <w:lvlJc w:val="left"/>
      <w:pPr>
        <w:ind w:left="720" w:hanging="360"/>
      </w:pPr>
      <w:rPr>
        <w:rFonts w:ascii="Symbol" w:hAnsi="Symbol"/>
      </w:rPr>
    </w:lvl>
    <w:lvl w:ilvl="7" w:tplc="2F82FA0C">
      <w:start w:val="1"/>
      <w:numFmt w:val="bullet"/>
      <w:lvlText w:val=""/>
      <w:lvlJc w:val="left"/>
      <w:pPr>
        <w:ind w:left="720" w:hanging="360"/>
      </w:pPr>
      <w:rPr>
        <w:rFonts w:ascii="Symbol" w:hAnsi="Symbol"/>
      </w:rPr>
    </w:lvl>
    <w:lvl w:ilvl="8" w:tplc="2D60420E">
      <w:start w:val="1"/>
      <w:numFmt w:val="bullet"/>
      <w:lvlText w:val=""/>
      <w:lvlJc w:val="left"/>
      <w:pPr>
        <w:ind w:left="720" w:hanging="360"/>
      </w:pPr>
      <w:rPr>
        <w:rFonts w:ascii="Symbol" w:hAnsi="Symbol"/>
      </w:rPr>
    </w:lvl>
  </w:abstractNum>
  <w:abstractNum w:abstractNumId="4" w15:restartNumberingAfterBreak="0">
    <w:nsid w:val="0DF21FC0"/>
    <w:multiLevelType w:val="hybridMultilevel"/>
    <w:tmpl w:val="374A6882"/>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597013"/>
    <w:multiLevelType w:val="multilevel"/>
    <w:tmpl w:val="A43C3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30E2B"/>
    <w:multiLevelType w:val="hybridMultilevel"/>
    <w:tmpl w:val="9648B9CE"/>
    <w:lvl w:ilvl="0" w:tplc="B07C1C8E">
      <w:start w:val="1"/>
      <w:numFmt w:val="bullet"/>
      <w:lvlText w:val=""/>
      <w:lvlJc w:val="left"/>
      <w:pPr>
        <w:ind w:left="720" w:hanging="360"/>
      </w:pPr>
      <w:rPr>
        <w:rFonts w:ascii="Symbol" w:hAnsi="Symbol"/>
      </w:rPr>
    </w:lvl>
    <w:lvl w:ilvl="1" w:tplc="B3D2FC5E">
      <w:start w:val="1"/>
      <w:numFmt w:val="bullet"/>
      <w:lvlText w:val=""/>
      <w:lvlJc w:val="left"/>
      <w:pPr>
        <w:ind w:left="720" w:hanging="360"/>
      </w:pPr>
      <w:rPr>
        <w:rFonts w:ascii="Symbol" w:hAnsi="Symbol"/>
      </w:rPr>
    </w:lvl>
    <w:lvl w:ilvl="2" w:tplc="3A14807E">
      <w:start w:val="1"/>
      <w:numFmt w:val="bullet"/>
      <w:lvlText w:val=""/>
      <w:lvlJc w:val="left"/>
      <w:pPr>
        <w:ind w:left="720" w:hanging="360"/>
      </w:pPr>
      <w:rPr>
        <w:rFonts w:ascii="Symbol" w:hAnsi="Symbol"/>
      </w:rPr>
    </w:lvl>
    <w:lvl w:ilvl="3" w:tplc="E7A68E98">
      <w:start w:val="1"/>
      <w:numFmt w:val="bullet"/>
      <w:lvlText w:val=""/>
      <w:lvlJc w:val="left"/>
      <w:pPr>
        <w:ind w:left="720" w:hanging="360"/>
      </w:pPr>
      <w:rPr>
        <w:rFonts w:ascii="Symbol" w:hAnsi="Symbol"/>
      </w:rPr>
    </w:lvl>
    <w:lvl w:ilvl="4" w:tplc="0088A84E">
      <w:start w:val="1"/>
      <w:numFmt w:val="bullet"/>
      <w:lvlText w:val=""/>
      <w:lvlJc w:val="left"/>
      <w:pPr>
        <w:ind w:left="720" w:hanging="360"/>
      </w:pPr>
      <w:rPr>
        <w:rFonts w:ascii="Symbol" w:hAnsi="Symbol"/>
      </w:rPr>
    </w:lvl>
    <w:lvl w:ilvl="5" w:tplc="51E40FF4">
      <w:start w:val="1"/>
      <w:numFmt w:val="bullet"/>
      <w:lvlText w:val=""/>
      <w:lvlJc w:val="left"/>
      <w:pPr>
        <w:ind w:left="720" w:hanging="360"/>
      </w:pPr>
      <w:rPr>
        <w:rFonts w:ascii="Symbol" w:hAnsi="Symbol"/>
      </w:rPr>
    </w:lvl>
    <w:lvl w:ilvl="6" w:tplc="744E59C2">
      <w:start w:val="1"/>
      <w:numFmt w:val="bullet"/>
      <w:lvlText w:val=""/>
      <w:lvlJc w:val="left"/>
      <w:pPr>
        <w:ind w:left="720" w:hanging="360"/>
      </w:pPr>
      <w:rPr>
        <w:rFonts w:ascii="Symbol" w:hAnsi="Symbol"/>
      </w:rPr>
    </w:lvl>
    <w:lvl w:ilvl="7" w:tplc="EBA25E7A">
      <w:start w:val="1"/>
      <w:numFmt w:val="bullet"/>
      <w:lvlText w:val=""/>
      <w:lvlJc w:val="left"/>
      <w:pPr>
        <w:ind w:left="720" w:hanging="360"/>
      </w:pPr>
      <w:rPr>
        <w:rFonts w:ascii="Symbol" w:hAnsi="Symbol"/>
      </w:rPr>
    </w:lvl>
    <w:lvl w:ilvl="8" w:tplc="04E2CA88">
      <w:start w:val="1"/>
      <w:numFmt w:val="bullet"/>
      <w:lvlText w:val=""/>
      <w:lvlJc w:val="left"/>
      <w:pPr>
        <w:ind w:left="720" w:hanging="360"/>
      </w:pPr>
      <w:rPr>
        <w:rFonts w:ascii="Symbol" w:hAnsi="Symbol"/>
      </w:rPr>
    </w:lvl>
  </w:abstractNum>
  <w:abstractNum w:abstractNumId="7" w15:restartNumberingAfterBreak="0">
    <w:nsid w:val="12E74B05"/>
    <w:multiLevelType w:val="multilevel"/>
    <w:tmpl w:val="CC3CAC90"/>
    <w:lvl w:ilvl="0">
      <w:start w:val="1"/>
      <w:numFmt w:val="bullet"/>
      <w:lvlText w:val=""/>
      <w:lvlJc w:val="left"/>
      <w:pPr>
        <w:ind w:left="1800" w:hanging="360"/>
      </w:pPr>
      <w:rPr>
        <w:rFonts w:ascii="Symbol" w:hAnsi="Symbol" w:hint="default"/>
        <w:color w:val="auto"/>
      </w:rPr>
    </w:lvl>
    <w:lvl w:ilvl="1">
      <w:start w:val="1"/>
      <w:numFmt w:val="decimal"/>
      <w:lvlText w:val="%1.%2."/>
      <w:lvlJc w:val="left"/>
      <w:pPr>
        <w:ind w:left="2232" w:hanging="432"/>
      </w:pPr>
      <w:rPr>
        <w:rFonts w:ascii="GT Walsheim Pro" w:hAnsi="GT Walsheim Pro" w:hint="default"/>
        <w:sz w:val="20"/>
        <w:szCs w:val="20"/>
      </w:rPr>
    </w:lvl>
    <w:lvl w:ilvl="2">
      <w:start w:val="1"/>
      <w:numFmt w:val="bullet"/>
      <w:lvlText w:val=""/>
      <w:lvlJc w:val="left"/>
      <w:pPr>
        <w:ind w:left="2520" w:hanging="360"/>
      </w:pPr>
      <w:rPr>
        <w:rFonts w:ascii="Symbol" w:hAnsi="Symbol" w:hint="default"/>
      </w:r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8" w15:restartNumberingAfterBreak="0">
    <w:nsid w:val="137231B7"/>
    <w:multiLevelType w:val="hybridMultilevel"/>
    <w:tmpl w:val="0ECCFBCC"/>
    <w:lvl w:ilvl="0" w:tplc="63788EF8">
      <w:start w:val="1"/>
      <w:numFmt w:val="bullet"/>
      <w:lvlText w:val=""/>
      <w:lvlJc w:val="left"/>
      <w:pPr>
        <w:ind w:left="720" w:hanging="360"/>
      </w:pPr>
      <w:rPr>
        <w:rFonts w:ascii="Symbol" w:hAnsi="Symbol"/>
      </w:rPr>
    </w:lvl>
    <w:lvl w:ilvl="1" w:tplc="5B80D992">
      <w:start w:val="1"/>
      <w:numFmt w:val="bullet"/>
      <w:lvlText w:val=""/>
      <w:lvlJc w:val="left"/>
      <w:pPr>
        <w:ind w:left="720" w:hanging="360"/>
      </w:pPr>
      <w:rPr>
        <w:rFonts w:ascii="Symbol" w:hAnsi="Symbol"/>
      </w:rPr>
    </w:lvl>
    <w:lvl w:ilvl="2" w:tplc="35FED4E6">
      <w:start w:val="1"/>
      <w:numFmt w:val="bullet"/>
      <w:lvlText w:val=""/>
      <w:lvlJc w:val="left"/>
      <w:pPr>
        <w:ind w:left="720" w:hanging="360"/>
      </w:pPr>
      <w:rPr>
        <w:rFonts w:ascii="Symbol" w:hAnsi="Symbol"/>
      </w:rPr>
    </w:lvl>
    <w:lvl w:ilvl="3" w:tplc="1DD60100">
      <w:start w:val="1"/>
      <w:numFmt w:val="bullet"/>
      <w:lvlText w:val=""/>
      <w:lvlJc w:val="left"/>
      <w:pPr>
        <w:ind w:left="720" w:hanging="360"/>
      </w:pPr>
      <w:rPr>
        <w:rFonts w:ascii="Symbol" w:hAnsi="Symbol"/>
      </w:rPr>
    </w:lvl>
    <w:lvl w:ilvl="4" w:tplc="D044662C">
      <w:start w:val="1"/>
      <w:numFmt w:val="bullet"/>
      <w:lvlText w:val=""/>
      <w:lvlJc w:val="left"/>
      <w:pPr>
        <w:ind w:left="720" w:hanging="360"/>
      </w:pPr>
      <w:rPr>
        <w:rFonts w:ascii="Symbol" w:hAnsi="Symbol"/>
      </w:rPr>
    </w:lvl>
    <w:lvl w:ilvl="5" w:tplc="357AEC2E">
      <w:start w:val="1"/>
      <w:numFmt w:val="bullet"/>
      <w:lvlText w:val=""/>
      <w:lvlJc w:val="left"/>
      <w:pPr>
        <w:ind w:left="720" w:hanging="360"/>
      </w:pPr>
      <w:rPr>
        <w:rFonts w:ascii="Symbol" w:hAnsi="Symbol"/>
      </w:rPr>
    </w:lvl>
    <w:lvl w:ilvl="6" w:tplc="380EBFFA">
      <w:start w:val="1"/>
      <w:numFmt w:val="bullet"/>
      <w:lvlText w:val=""/>
      <w:lvlJc w:val="left"/>
      <w:pPr>
        <w:ind w:left="720" w:hanging="360"/>
      </w:pPr>
      <w:rPr>
        <w:rFonts w:ascii="Symbol" w:hAnsi="Symbol"/>
      </w:rPr>
    </w:lvl>
    <w:lvl w:ilvl="7" w:tplc="50808DAE">
      <w:start w:val="1"/>
      <w:numFmt w:val="bullet"/>
      <w:lvlText w:val=""/>
      <w:lvlJc w:val="left"/>
      <w:pPr>
        <w:ind w:left="720" w:hanging="360"/>
      </w:pPr>
      <w:rPr>
        <w:rFonts w:ascii="Symbol" w:hAnsi="Symbol"/>
      </w:rPr>
    </w:lvl>
    <w:lvl w:ilvl="8" w:tplc="E9980976">
      <w:start w:val="1"/>
      <w:numFmt w:val="bullet"/>
      <w:lvlText w:val=""/>
      <w:lvlJc w:val="left"/>
      <w:pPr>
        <w:ind w:left="720" w:hanging="360"/>
      </w:pPr>
      <w:rPr>
        <w:rFonts w:ascii="Symbol" w:hAnsi="Symbol"/>
      </w:rPr>
    </w:lvl>
  </w:abstractNum>
  <w:abstractNum w:abstractNumId="9" w15:restartNumberingAfterBreak="0">
    <w:nsid w:val="1826186E"/>
    <w:multiLevelType w:val="hybridMultilevel"/>
    <w:tmpl w:val="C5A85E48"/>
    <w:lvl w:ilvl="0" w:tplc="73063C78">
      <w:start w:val="1"/>
      <w:numFmt w:val="bullet"/>
      <w:lvlText w:val=""/>
      <w:lvlJc w:val="left"/>
      <w:pPr>
        <w:ind w:left="720" w:hanging="360"/>
      </w:pPr>
      <w:rPr>
        <w:rFonts w:ascii="Symbol" w:hAnsi="Symbol"/>
      </w:rPr>
    </w:lvl>
    <w:lvl w:ilvl="1" w:tplc="22407074">
      <w:start w:val="1"/>
      <w:numFmt w:val="bullet"/>
      <w:lvlText w:val=""/>
      <w:lvlJc w:val="left"/>
      <w:pPr>
        <w:ind w:left="720" w:hanging="360"/>
      </w:pPr>
      <w:rPr>
        <w:rFonts w:ascii="Symbol" w:hAnsi="Symbol"/>
      </w:rPr>
    </w:lvl>
    <w:lvl w:ilvl="2" w:tplc="AAEA5FCA">
      <w:start w:val="1"/>
      <w:numFmt w:val="bullet"/>
      <w:lvlText w:val=""/>
      <w:lvlJc w:val="left"/>
      <w:pPr>
        <w:ind w:left="720" w:hanging="360"/>
      </w:pPr>
      <w:rPr>
        <w:rFonts w:ascii="Symbol" w:hAnsi="Symbol"/>
      </w:rPr>
    </w:lvl>
    <w:lvl w:ilvl="3" w:tplc="6570FCCA">
      <w:start w:val="1"/>
      <w:numFmt w:val="bullet"/>
      <w:lvlText w:val=""/>
      <w:lvlJc w:val="left"/>
      <w:pPr>
        <w:ind w:left="720" w:hanging="360"/>
      </w:pPr>
      <w:rPr>
        <w:rFonts w:ascii="Symbol" w:hAnsi="Symbol"/>
      </w:rPr>
    </w:lvl>
    <w:lvl w:ilvl="4" w:tplc="77D23A02">
      <w:start w:val="1"/>
      <w:numFmt w:val="bullet"/>
      <w:lvlText w:val=""/>
      <w:lvlJc w:val="left"/>
      <w:pPr>
        <w:ind w:left="720" w:hanging="360"/>
      </w:pPr>
      <w:rPr>
        <w:rFonts w:ascii="Symbol" w:hAnsi="Symbol"/>
      </w:rPr>
    </w:lvl>
    <w:lvl w:ilvl="5" w:tplc="F1E09F32">
      <w:start w:val="1"/>
      <w:numFmt w:val="bullet"/>
      <w:lvlText w:val=""/>
      <w:lvlJc w:val="left"/>
      <w:pPr>
        <w:ind w:left="720" w:hanging="360"/>
      </w:pPr>
      <w:rPr>
        <w:rFonts w:ascii="Symbol" w:hAnsi="Symbol"/>
      </w:rPr>
    </w:lvl>
    <w:lvl w:ilvl="6" w:tplc="C05AD682">
      <w:start w:val="1"/>
      <w:numFmt w:val="bullet"/>
      <w:lvlText w:val=""/>
      <w:lvlJc w:val="left"/>
      <w:pPr>
        <w:ind w:left="720" w:hanging="360"/>
      </w:pPr>
      <w:rPr>
        <w:rFonts w:ascii="Symbol" w:hAnsi="Symbol"/>
      </w:rPr>
    </w:lvl>
    <w:lvl w:ilvl="7" w:tplc="B6F2E49C">
      <w:start w:val="1"/>
      <w:numFmt w:val="bullet"/>
      <w:lvlText w:val=""/>
      <w:lvlJc w:val="left"/>
      <w:pPr>
        <w:ind w:left="720" w:hanging="360"/>
      </w:pPr>
      <w:rPr>
        <w:rFonts w:ascii="Symbol" w:hAnsi="Symbol"/>
      </w:rPr>
    </w:lvl>
    <w:lvl w:ilvl="8" w:tplc="EC7E49C2">
      <w:start w:val="1"/>
      <w:numFmt w:val="bullet"/>
      <w:lvlText w:val=""/>
      <w:lvlJc w:val="left"/>
      <w:pPr>
        <w:ind w:left="720" w:hanging="360"/>
      </w:pPr>
      <w:rPr>
        <w:rFonts w:ascii="Symbol" w:hAnsi="Symbol"/>
      </w:rPr>
    </w:lvl>
  </w:abstractNum>
  <w:abstractNum w:abstractNumId="10" w15:restartNumberingAfterBreak="0">
    <w:nsid w:val="1A35134A"/>
    <w:multiLevelType w:val="hybridMultilevel"/>
    <w:tmpl w:val="5464F2FA"/>
    <w:lvl w:ilvl="0" w:tplc="1986A984">
      <w:start w:val="1"/>
      <w:numFmt w:val="bullet"/>
      <w:lvlText w:val=""/>
      <w:lvlJc w:val="left"/>
      <w:pPr>
        <w:ind w:left="720" w:hanging="360"/>
      </w:pPr>
      <w:rPr>
        <w:rFonts w:ascii="Symbol" w:hAnsi="Symbol"/>
      </w:rPr>
    </w:lvl>
    <w:lvl w:ilvl="1" w:tplc="A5727056">
      <w:start w:val="1"/>
      <w:numFmt w:val="bullet"/>
      <w:lvlText w:val=""/>
      <w:lvlJc w:val="left"/>
      <w:pPr>
        <w:ind w:left="720" w:hanging="360"/>
      </w:pPr>
      <w:rPr>
        <w:rFonts w:ascii="Symbol" w:hAnsi="Symbol"/>
      </w:rPr>
    </w:lvl>
    <w:lvl w:ilvl="2" w:tplc="1AF6ABD0">
      <w:start w:val="1"/>
      <w:numFmt w:val="bullet"/>
      <w:lvlText w:val=""/>
      <w:lvlJc w:val="left"/>
      <w:pPr>
        <w:ind w:left="720" w:hanging="360"/>
      </w:pPr>
      <w:rPr>
        <w:rFonts w:ascii="Symbol" w:hAnsi="Symbol"/>
      </w:rPr>
    </w:lvl>
    <w:lvl w:ilvl="3" w:tplc="D90C45E6">
      <w:start w:val="1"/>
      <w:numFmt w:val="bullet"/>
      <w:lvlText w:val=""/>
      <w:lvlJc w:val="left"/>
      <w:pPr>
        <w:ind w:left="720" w:hanging="360"/>
      </w:pPr>
      <w:rPr>
        <w:rFonts w:ascii="Symbol" w:hAnsi="Symbol"/>
      </w:rPr>
    </w:lvl>
    <w:lvl w:ilvl="4" w:tplc="EA429F72">
      <w:start w:val="1"/>
      <w:numFmt w:val="bullet"/>
      <w:lvlText w:val=""/>
      <w:lvlJc w:val="left"/>
      <w:pPr>
        <w:ind w:left="720" w:hanging="360"/>
      </w:pPr>
      <w:rPr>
        <w:rFonts w:ascii="Symbol" w:hAnsi="Symbol"/>
      </w:rPr>
    </w:lvl>
    <w:lvl w:ilvl="5" w:tplc="65086160">
      <w:start w:val="1"/>
      <w:numFmt w:val="bullet"/>
      <w:lvlText w:val=""/>
      <w:lvlJc w:val="left"/>
      <w:pPr>
        <w:ind w:left="720" w:hanging="360"/>
      </w:pPr>
      <w:rPr>
        <w:rFonts w:ascii="Symbol" w:hAnsi="Symbol"/>
      </w:rPr>
    </w:lvl>
    <w:lvl w:ilvl="6" w:tplc="3C68E204">
      <w:start w:val="1"/>
      <w:numFmt w:val="bullet"/>
      <w:lvlText w:val=""/>
      <w:lvlJc w:val="left"/>
      <w:pPr>
        <w:ind w:left="720" w:hanging="360"/>
      </w:pPr>
      <w:rPr>
        <w:rFonts w:ascii="Symbol" w:hAnsi="Symbol"/>
      </w:rPr>
    </w:lvl>
    <w:lvl w:ilvl="7" w:tplc="435A5660">
      <w:start w:val="1"/>
      <w:numFmt w:val="bullet"/>
      <w:lvlText w:val=""/>
      <w:lvlJc w:val="left"/>
      <w:pPr>
        <w:ind w:left="720" w:hanging="360"/>
      </w:pPr>
      <w:rPr>
        <w:rFonts w:ascii="Symbol" w:hAnsi="Symbol"/>
      </w:rPr>
    </w:lvl>
    <w:lvl w:ilvl="8" w:tplc="145EDEEE">
      <w:start w:val="1"/>
      <w:numFmt w:val="bullet"/>
      <w:lvlText w:val=""/>
      <w:lvlJc w:val="left"/>
      <w:pPr>
        <w:ind w:left="720" w:hanging="360"/>
      </w:pPr>
      <w:rPr>
        <w:rFonts w:ascii="Symbol" w:hAnsi="Symbol"/>
      </w:rPr>
    </w:lvl>
  </w:abstractNum>
  <w:abstractNum w:abstractNumId="11" w15:restartNumberingAfterBreak="0">
    <w:nsid w:val="1CCC071B"/>
    <w:multiLevelType w:val="hybridMultilevel"/>
    <w:tmpl w:val="AEFEE6D2"/>
    <w:lvl w:ilvl="0" w:tplc="895E3CFA">
      <w:start w:val="1"/>
      <w:numFmt w:val="bullet"/>
      <w:lvlText w:val=""/>
      <w:lvlJc w:val="left"/>
      <w:pPr>
        <w:ind w:left="720" w:hanging="360"/>
      </w:pPr>
      <w:rPr>
        <w:rFonts w:ascii="Symbol" w:hAnsi="Symbol"/>
      </w:rPr>
    </w:lvl>
    <w:lvl w:ilvl="1" w:tplc="BDC60B02">
      <w:start w:val="1"/>
      <w:numFmt w:val="bullet"/>
      <w:lvlText w:val=""/>
      <w:lvlJc w:val="left"/>
      <w:pPr>
        <w:ind w:left="720" w:hanging="360"/>
      </w:pPr>
      <w:rPr>
        <w:rFonts w:ascii="Symbol" w:hAnsi="Symbol"/>
      </w:rPr>
    </w:lvl>
    <w:lvl w:ilvl="2" w:tplc="8E447400">
      <w:start w:val="1"/>
      <w:numFmt w:val="bullet"/>
      <w:lvlText w:val=""/>
      <w:lvlJc w:val="left"/>
      <w:pPr>
        <w:ind w:left="720" w:hanging="360"/>
      </w:pPr>
      <w:rPr>
        <w:rFonts w:ascii="Symbol" w:hAnsi="Symbol"/>
      </w:rPr>
    </w:lvl>
    <w:lvl w:ilvl="3" w:tplc="82240B00">
      <w:start w:val="1"/>
      <w:numFmt w:val="bullet"/>
      <w:lvlText w:val=""/>
      <w:lvlJc w:val="left"/>
      <w:pPr>
        <w:ind w:left="720" w:hanging="360"/>
      </w:pPr>
      <w:rPr>
        <w:rFonts w:ascii="Symbol" w:hAnsi="Symbol"/>
      </w:rPr>
    </w:lvl>
    <w:lvl w:ilvl="4" w:tplc="728E3BF8">
      <w:start w:val="1"/>
      <w:numFmt w:val="bullet"/>
      <w:lvlText w:val=""/>
      <w:lvlJc w:val="left"/>
      <w:pPr>
        <w:ind w:left="720" w:hanging="360"/>
      </w:pPr>
      <w:rPr>
        <w:rFonts w:ascii="Symbol" w:hAnsi="Symbol"/>
      </w:rPr>
    </w:lvl>
    <w:lvl w:ilvl="5" w:tplc="15363B74">
      <w:start w:val="1"/>
      <w:numFmt w:val="bullet"/>
      <w:lvlText w:val=""/>
      <w:lvlJc w:val="left"/>
      <w:pPr>
        <w:ind w:left="720" w:hanging="360"/>
      </w:pPr>
      <w:rPr>
        <w:rFonts w:ascii="Symbol" w:hAnsi="Symbol"/>
      </w:rPr>
    </w:lvl>
    <w:lvl w:ilvl="6" w:tplc="5ED2078A">
      <w:start w:val="1"/>
      <w:numFmt w:val="bullet"/>
      <w:lvlText w:val=""/>
      <w:lvlJc w:val="left"/>
      <w:pPr>
        <w:ind w:left="720" w:hanging="360"/>
      </w:pPr>
      <w:rPr>
        <w:rFonts w:ascii="Symbol" w:hAnsi="Symbol"/>
      </w:rPr>
    </w:lvl>
    <w:lvl w:ilvl="7" w:tplc="90326676">
      <w:start w:val="1"/>
      <w:numFmt w:val="bullet"/>
      <w:lvlText w:val=""/>
      <w:lvlJc w:val="left"/>
      <w:pPr>
        <w:ind w:left="720" w:hanging="360"/>
      </w:pPr>
      <w:rPr>
        <w:rFonts w:ascii="Symbol" w:hAnsi="Symbol"/>
      </w:rPr>
    </w:lvl>
    <w:lvl w:ilvl="8" w:tplc="1D84C9D6">
      <w:start w:val="1"/>
      <w:numFmt w:val="bullet"/>
      <w:lvlText w:val=""/>
      <w:lvlJc w:val="left"/>
      <w:pPr>
        <w:ind w:left="720" w:hanging="360"/>
      </w:pPr>
      <w:rPr>
        <w:rFonts w:ascii="Symbol" w:hAnsi="Symbol"/>
      </w:rPr>
    </w:lvl>
  </w:abstractNum>
  <w:abstractNum w:abstractNumId="12" w15:restartNumberingAfterBreak="0">
    <w:nsid w:val="274831C2"/>
    <w:multiLevelType w:val="hybridMultilevel"/>
    <w:tmpl w:val="59F46058"/>
    <w:lvl w:ilvl="0" w:tplc="99B2A8FE">
      <w:start w:val="1"/>
      <w:numFmt w:val="bullet"/>
      <w:lvlText w:val=""/>
      <w:lvlJc w:val="left"/>
      <w:pPr>
        <w:ind w:left="720" w:hanging="360"/>
      </w:pPr>
      <w:rPr>
        <w:rFonts w:ascii="Symbol" w:hAnsi="Symbol"/>
      </w:rPr>
    </w:lvl>
    <w:lvl w:ilvl="1" w:tplc="BDBA1D86">
      <w:start w:val="1"/>
      <w:numFmt w:val="bullet"/>
      <w:lvlText w:val=""/>
      <w:lvlJc w:val="left"/>
      <w:pPr>
        <w:ind w:left="720" w:hanging="360"/>
      </w:pPr>
      <w:rPr>
        <w:rFonts w:ascii="Symbol" w:hAnsi="Symbol"/>
      </w:rPr>
    </w:lvl>
    <w:lvl w:ilvl="2" w:tplc="032E60CC">
      <w:start w:val="1"/>
      <w:numFmt w:val="bullet"/>
      <w:lvlText w:val=""/>
      <w:lvlJc w:val="left"/>
      <w:pPr>
        <w:ind w:left="720" w:hanging="360"/>
      </w:pPr>
      <w:rPr>
        <w:rFonts w:ascii="Symbol" w:hAnsi="Symbol"/>
      </w:rPr>
    </w:lvl>
    <w:lvl w:ilvl="3" w:tplc="CA243D86">
      <w:start w:val="1"/>
      <w:numFmt w:val="bullet"/>
      <w:lvlText w:val=""/>
      <w:lvlJc w:val="left"/>
      <w:pPr>
        <w:ind w:left="720" w:hanging="360"/>
      </w:pPr>
      <w:rPr>
        <w:rFonts w:ascii="Symbol" w:hAnsi="Symbol"/>
      </w:rPr>
    </w:lvl>
    <w:lvl w:ilvl="4" w:tplc="9746C490">
      <w:start w:val="1"/>
      <w:numFmt w:val="bullet"/>
      <w:lvlText w:val=""/>
      <w:lvlJc w:val="left"/>
      <w:pPr>
        <w:ind w:left="720" w:hanging="360"/>
      </w:pPr>
      <w:rPr>
        <w:rFonts w:ascii="Symbol" w:hAnsi="Symbol"/>
      </w:rPr>
    </w:lvl>
    <w:lvl w:ilvl="5" w:tplc="3DC06E12">
      <w:start w:val="1"/>
      <w:numFmt w:val="bullet"/>
      <w:lvlText w:val=""/>
      <w:lvlJc w:val="left"/>
      <w:pPr>
        <w:ind w:left="720" w:hanging="360"/>
      </w:pPr>
      <w:rPr>
        <w:rFonts w:ascii="Symbol" w:hAnsi="Symbol"/>
      </w:rPr>
    </w:lvl>
    <w:lvl w:ilvl="6" w:tplc="141609CA">
      <w:start w:val="1"/>
      <w:numFmt w:val="bullet"/>
      <w:lvlText w:val=""/>
      <w:lvlJc w:val="left"/>
      <w:pPr>
        <w:ind w:left="720" w:hanging="360"/>
      </w:pPr>
      <w:rPr>
        <w:rFonts w:ascii="Symbol" w:hAnsi="Symbol"/>
      </w:rPr>
    </w:lvl>
    <w:lvl w:ilvl="7" w:tplc="F4B801A6">
      <w:start w:val="1"/>
      <w:numFmt w:val="bullet"/>
      <w:lvlText w:val=""/>
      <w:lvlJc w:val="left"/>
      <w:pPr>
        <w:ind w:left="720" w:hanging="360"/>
      </w:pPr>
      <w:rPr>
        <w:rFonts w:ascii="Symbol" w:hAnsi="Symbol"/>
      </w:rPr>
    </w:lvl>
    <w:lvl w:ilvl="8" w:tplc="7DFEEB38">
      <w:start w:val="1"/>
      <w:numFmt w:val="bullet"/>
      <w:lvlText w:val=""/>
      <w:lvlJc w:val="left"/>
      <w:pPr>
        <w:ind w:left="720" w:hanging="360"/>
      </w:pPr>
      <w:rPr>
        <w:rFonts w:ascii="Symbol" w:hAnsi="Symbol"/>
      </w:rPr>
    </w:lvl>
  </w:abstractNum>
  <w:abstractNum w:abstractNumId="13" w15:restartNumberingAfterBreak="0">
    <w:nsid w:val="3660486B"/>
    <w:multiLevelType w:val="hybridMultilevel"/>
    <w:tmpl w:val="0ACA5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6C72CF2"/>
    <w:multiLevelType w:val="hybridMultilevel"/>
    <w:tmpl w:val="1CD0A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870CC8"/>
    <w:multiLevelType w:val="hybridMultilevel"/>
    <w:tmpl w:val="FAB6E3DC"/>
    <w:lvl w:ilvl="0" w:tplc="2ACEAE56">
      <w:start w:val="1"/>
      <w:numFmt w:val="lowerLetter"/>
      <w:lvlText w:val="%1)"/>
      <w:lvlJc w:val="left"/>
      <w:pPr>
        <w:ind w:left="720" w:hanging="360"/>
      </w:pPr>
    </w:lvl>
    <w:lvl w:ilvl="1" w:tplc="BED232A0">
      <w:start w:val="1"/>
      <w:numFmt w:val="lowerLetter"/>
      <w:lvlText w:val="%2)"/>
      <w:lvlJc w:val="left"/>
      <w:pPr>
        <w:ind w:left="720" w:hanging="360"/>
      </w:pPr>
    </w:lvl>
    <w:lvl w:ilvl="2" w:tplc="7A84B042">
      <w:start w:val="1"/>
      <w:numFmt w:val="lowerLetter"/>
      <w:lvlText w:val="%3)"/>
      <w:lvlJc w:val="left"/>
      <w:pPr>
        <w:ind w:left="720" w:hanging="360"/>
      </w:pPr>
    </w:lvl>
    <w:lvl w:ilvl="3" w:tplc="7FD6A8CA">
      <w:start w:val="1"/>
      <w:numFmt w:val="lowerLetter"/>
      <w:lvlText w:val="%4)"/>
      <w:lvlJc w:val="left"/>
      <w:pPr>
        <w:ind w:left="720" w:hanging="360"/>
      </w:pPr>
    </w:lvl>
    <w:lvl w:ilvl="4" w:tplc="B6A45E36">
      <w:start w:val="1"/>
      <w:numFmt w:val="lowerLetter"/>
      <w:lvlText w:val="%5)"/>
      <w:lvlJc w:val="left"/>
      <w:pPr>
        <w:ind w:left="720" w:hanging="360"/>
      </w:pPr>
    </w:lvl>
    <w:lvl w:ilvl="5" w:tplc="D3EC7FB4">
      <w:start w:val="1"/>
      <w:numFmt w:val="lowerLetter"/>
      <w:lvlText w:val="%6)"/>
      <w:lvlJc w:val="left"/>
      <w:pPr>
        <w:ind w:left="720" w:hanging="360"/>
      </w:pPr>
    </w:lvl>
    <w:lvl w:ilvl="6" w:tplc="A1AE210C">
      <w:start w:val="1"/>
      <w:numFmt w:val="lowerLetter"/>
      <w:lvlText w:val="%7)"/>
      <w:lvlJc w:val="left"/>
      <w:pPr>
        <w:ind w:left="720" w:hanging="360"/>
      </w:pPr>
    </w:lvl>
    <w:lvl w:ilvl="7" w:tplc="26725510">
      <w:start w:val="1"/>
      <w:numFmt w:val="lowerLetter"/>
      <w:lvlText w:val="%8)"/>
      <w:lvlJc w:val="left"/>
      <w:pPr>
        <w:ind w:left="720" w:hanging="360"/>
      </w:pPr>
    </w:lvl>
    <w:lvl w:ilvl="8" w:tplc="C4626406">
      <w:start w:val="1"/>
      <w:numFmt w:val="lowerLetter"/>
      <w:lvlText w:val="%9)"/>
      <w:lvlJc w:val="left"/>
      <w:pPr>
        <w:ind w:left="720" w:hanging="360"/>
      </w:pPr>
    </w:lvl>
  </w:abstractNum>
  <w:abstractNum w:abstractNumId="16" w15:restartNumberingAfterBreak="0">
    <w:nsid w:val="420A3CD9"/>
    <w:multiLevelType w:val="hybridMultilevel"/>
    <w:tmpl w:val="0E7643BC"/>
    <w:lvl w:ilvl="0" w:tplc="12360D00">
      <w:start w:val="1"/>
      <w:numFmt w:val="bullet"/>
      <w:lvlText w:val=""/>
      <w:lvlJc w:val="left"/>
      <w:pPr>
        <w:ind w:left="720" w:hanging="360"/>
      </w:pPr>
      <w:rPr>
        <w:rFonts w:ascii="Symbol" w:hAnsi="Symbol"/>
      </w:rPr>
    </w:lvl>
    <w:lvl w:ilvl="1" w:tplc="3606DF0C">
      <w:start w:val="1"/>
      <w:numFmt w:val="bullet"/>
      <w:lvlText w:val=""/>
      <w:lvlJc w:val="left"/>
      <w:pPr>
        <w:ind w:left="720" w:hanging="360"/>
      </w:pPr>
      <w:rPr>
        <w:rFonts w:ascii="Symbol" w:hAnsi="Symbol"/>
      </w:rPr>
    </w:lvl>
    <w:lvl w:ilvl="2" w:tplc="7E4EEE70">
      <w:start w:val="1"/>
      <w:numFmt w:val="bullet"/>
      <w:lvlText w:val=""/>
      <w:lvlJc w:val="left"/>
      <w:pPr>
        <w:ind w:left="720" w:hanging="360"/>
      </w:pPr>
      <w:rPr>
        <w:rFonts w:ascii="Symbol" w:hAnsi="Symbol"/>
      </w:rPr>
    </w:lvl>
    <w:lvl w:ilvl="3" w:tplc="EC5072C6">
      <w:start w:val="1"/>
      <w:numFmt w:val="bullet"/>
      <w:lvlText w:val=""/>
      <w:lvlJc w:val="left"/>
      <w:pPr>
        <w:ind w:left="720" w:hanging="360"/>
      </w:pPr>
      <w:rPr>
        <w:rFonts w:ascii="Symbol" w:hAnsi="Symbol"/>
      </w:rPr>
    </w:lvl>
    <w:lvl w:ilvl="4" w:tplc="ADE0DD76">
      <w:start w:val="1"/>
      <w:numFmt w:val="bullet"/>
      <w:lvlText w:val=""/>
      <w:lvlJc w:val="left"/>
      <w:pPr>
        <w:ind w:left="720" w:hanging="360"/>
      </w:pPr>
      <w:rPr>
        <w:rFonts w:ascii="Symbol" w:hAnsi="Symbol"/>
      </w:rPr>
    </w:lvl>
    <w:lvl w:ilvl="5" w:tplc="7124D6C4">
      <w:start w:val="1"/>
      <w:numFmt w:val="bullet"/>
      <w:lvlText w:val=""/>
      <w:lvlJc w:val="left"/>
      <w:pPr>
        <w:ind w:left="720" w:hanging="360"/>
      </w:pPr>
      <w:rPr>
        <w:rFonts w:ascii="Symbol" w:hAnsi="Symbol"/>
      </w:rPr>
    </w:lvl>
    <w:lvl w:ilvl="6" w:tplc="AFECA6E4">
      <w:start w:val="1"/>
      <w:numFmt w:val="bullet"/>
      <w:lvlText w:val=""/>
      <w:lvlJc w:val="left"/>
      <w:pPr>
        <w:ind w:left="720" w:hanging="360"/>
      </w:pPr>
      <w:rPr>
        <w:rFonts w:ascii="Symbol" w:hAnsi="Symbol"/>
      </w:rPr>
    </w:lvl>
    <w:lvl w:ilvl="7" w:tplc="F67A3990">
      <w:start w:val="1"/>
      <w:numFmt w:val="bullet"/>
      <w:lvlText w:val=""/>
      <w:lvlJc w:val="left"/>
      <w:pPr>
        <w:ind w:left="720" w:hanging="360"/>
      </w:pPr>
      <w:rPr>
        <w:rFonts w:ascii="Symbol" w:hAnsi="Symbol"/>
      </w:rPr>
    </w:lvl>
    <w:lvl w:ilvl="8" w:tplc="A40AA78E">
      <w:start w:val="1"/>
      <w:numFmt w:val="bullet"/>
      <w:lvlText w:val=""/>
      <w:lvlJc w:val="left"/>
      <w:pPr>
        <w:ind w:left="720" w:hanging="360"/>
      </w:pPr>
      <w:rPr>
        <w:rFonts w:ascii="Symbol" w:hAnsi="Symbol"/>
      </w:rPr>
    </w:lvl>
  </w:abstractNum>
  <w:abstractNum w:abstractNumId="17" w15:restartNumberingAfterBreak="0">
    <w:nsid w:val="433B7BC8"/>
    <w:multiLevelType w:val="hybridMultilevel"/>
    <w:tmpl w:val="A18CE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A87626B"/>
    <w:multiLevelType w:val="hybridMultilevel"/>
    <w:tmpl w:val="84C4D89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734CDC"/>
    <w:multiLevelType w:val="hybridMultilevel"/>
    <w:tmpl w:val="90883FF2"/>
    <w:lvl w:ilvl="0" w:tplc="A442FA44">
      <w:start w:val="1"/>
      <w:numFmt w:val="bullet"/>
      <w:lvlText w:val=""/>
      <w:lvlJc w:val="left"/>
      <w:pPr>
        <w:ind w:left="720" w:hanging="360"/>
      </w:pPr>
      <w:rPr>
        <w:rFonts w:ascii="Symbol" w:hAnsi="Symbol"/>
      </w:rPr>
    </w:lvl>
    <w:lvl w:ilvl="1" w:tplc="A5F07E4C">
      <w:start w:val="1"/>
      <w:numFmt w:val="bullet"/>
      <w:lvlText w:val=""/>
      <w:lvlJc w:val="left"/>
      <w:pPr>
        <w:ind w:left="720" w:hanging="360"/>
      </w:pPr>
      <w:rPr>
        <w:rFonts w:ascii="Symbol" w:hAnsi="Symbol"/>
      </w:rPr>
    </w:lvl>
    <w:lvl w:ilvl="2" w:tplc="91946F94">
      <w:start w:val="1"/>
      <w:numFmt w:val="bullet"/>
      <w:lvlText w:val=""/>
      <w:lvlJc w:val="left"/>
      <w:pPr>
        <w:ind w:left="720" w:hanging="360"/>
      </w:pPr>
      <w:rPr>
        <w:rFonts w:ascii="Symbol" w:hAnsi="Symbol"/>
      </w:rPr>
    </w:lvl>
    <w:lvl w:ilvl="3" w:tplc="E34A4070">
      <w:start w:val="1"/>
      <w:numFmt w:val="bullet"/>
      <w:lvlText w:val=""/>
      <w:lvlJc w:val="left"/>
      <w:pPr>
        <w:ind w:left="720" w:hanging="360"/>
      </w:pPr>
      <w:rPr>
        <w:rFonts w:ascii="Symbol" w:hAnsi="Symbol"/>
      </w:rPr>
    </w:lvl>
    <w:lvl w:ilvl="4" w:tplc="72DCFE8A">
      <w:start w:val="1"/>
      <w:numFmt w:val="bullet"/>
      <w:lvlText w:val=""/>
      <w:lvlJc w:val="left"/>
      <w:pPr>
        <w:ind w:left="720" w:hanging="360"/>
      </w:pPr>
      <w:rPr>
        <w:rFonts w:ascii="Symbol" w:hAnsi="Symbol"/>
      </w:rPr>
    </w:lvl>
    <w:lvl w:ilvl="5" w:tplc="7A9EA25C">
      <w:start w:val="1"/>
      <w:numFmt w:val="bullet"/>
      <w:lvlText w:val=""/>
      <w:lvlJc w:val="left"/>
      <w:pPr>
        <w:ind w:left="720" w:hanging="360"/>
      </w:pPr>
      <w:rPr>
        <w:rFonts w:ascii="Symbol" w:hAnsi="Symbol"/>
      </w:rPr>
    </w:lvl>
    <w:lvl w:ilvl="6" w:tplc="0B46C3C8">
      <w:start w:val="1"/>
      <w:numFmt w:val="bullet"/>
      <w:lvlText w:val=""/>
      <w:lvlJc w:val="left"/>
      <w:pPr>
        <w:ind w:left="720" w:hanging="360"/>
      </w:pPr>
      <w:rPr>
        <w:rFonts w:ascii="Symbol" w:hAnsi="Symbol"/>
      </w:rPr>
    </w:lvl>
    <w:lvl w:ilvl="7" w:tplc="75E2C2AE">
      <w:start w:val="1"/>
      <w:numFmt w:val="bullet"/>
      <w:lvlText w:val=""/>
      <w:lvlJc w:val="left"/>
      <w:pPr>
        <w:ind w:left="720" w:hanging="360"/>
      </w:pPr>
      <w:rPr>
        <w:rFonts w:ascii="Symbol" w:hAnsi="Symbol"/>
      </w:rPr>
    </w:lvl>
    <w:lvl w:ilvl="8" w:tplc="21AC30EE">
      <w:start w:val="1"/>
      <w:numFmt w:val="bullet"/>
      <w:lvlText w:val=""/>
      <w:lvlJc w:val="left"/>
      <w:pPr>
        <w:ind w:left="720" w:hanging="360"/>
      </w:pPr>
      <w:rPr>
        <w:rFonts w:ascii="Symbol" w:hAnsi="Symbol"/>
      </w:rPr>
    </w:lvl>
  </w:abstractNum>
  <w:abstractNum w:abstractNumId="20" w15:restartNumberingAfterBreak="0">
    <w:nsid w:val="51F162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EC7F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D54AD8"/>
    <w:multiLevelType w:val="hybridMultilevel"/>
    <w:tmpl w:val="1CB6FA8E"/>
    <w:lvl w:ilvl="0" w:tplc="9EE66574">
      <w:start w:val="1"/>
      <w:numFmt w:val="bullet"/>
      <w:lvlText w:val=""/>
      <w:lvlJc w:val="left"/>
      <w:pPr>
        <w:ind w:left="1440" w:hanging="360"/>
      </w:pPr>
      <w:rPr>
        <w:rFonts w:ascii="Symbol" w:hAnsi="Symbol"/>
      </w:rPr>
    </w:lvl>
    <w:lvl w:ilvl="1" w:tplc="9866E9E0">
      <w:start w:val="1"/>
      <w:numFmt w:val="bullet"/>
      <w:lvlText w:val=""/>
      <w:lvlJc w:val="left"/>
      <w:pPr>
        <w:ind w:left="1440" w:hanging="360"/>
      </w:pPr>
      <w:rPr>
        <w:rFonts w:ascii="Symbol" w:hAnsi="Symbol"/>
      </w:rPr>
    </w:lvl>
    <w:lvl w:ilvl="2" w:tplc="D1261CC2">
      <w:start w:val="1"/>
      <w:numFmt w:val="bullet"/>
      <w:lvlText w:val=""/>
      <w:lvlJc w:val="left"/>
      <w:pPr>
        <w:ind w:left="1440" w:hanging="360"/>
      </w:pPr>
      <w:rPr>
        <w:rFonts w:ascii="Symbol" w:hAnsi="Symbol"/>
      </w:rPr>
    </w:lvl>
    <w:lvl w:ilvl="3" w:tplc="839A1E1C">
      <w:start w:val="1"/>
      <w:numFmt w:val="bullet"/>
      <w:lvlText w:val=""/>
      <w:lvlJc w:val="left"/>
      <w:pPr>
        <w:ind w:left="1440" w:hanging="360"/>
      </w:pPr>
      <w:rPr>
        <w:rFonts w:ascii="Symbol" w:hAnsi="Symbol"/>
      </w:rPr>
    </w:lvl>
    <w:lvl w:ilvl="4" w:tplc="63622A12">
      <w:start w:val="1"/>
      <w:numFmt w:val="bullet"/>
      <w:lvlText w:val=""/>
      <w:lvlJc w:val="left"/>
      <w:pPr>
        <w:ind w:left="1440" w:hanging="360"/>
      </w:pPr>
      <w:rPr>
        <w:rFonts w:ascii="Symbol" w:hAnsi="Symbol"/>
      </w:rPr>
    </w:lvl>
    <w:lvl w:ilvl="5" w:tplc="7FA4465E">
      <w:start w:val="1"/>
      <w:numFmt w:val="bullet"/>
      <w:lvlText w:val=""/>
      <w:lvlJc w:val="left"/>
      <w:pPr>
        <w:ind w:left="1440" w:hanging="360"/>
      </w:pPr>
      <w:rPr>
        <w:rFonts w:ascii="Symbol" w:hAnsi="Symbol"/>
      </w:rPr>
    </w:lvl>
    <w:lvl w:ilvl="6" w:tplc="D842F2DA">
      <w:start w:val="1"/>
      <w:numFmt w:val="bullet"/>
      <w:lvlText w:val=""/>
      <w:lvlJc w:val="left"/>
      <w:pPr>
        <w:ind w:left="1440" w:hanging="360"/>
      </w:pPr>
      <w:rPr>
        <w:rFonts w:ascii="Symbol" w:hAnsi="Symbol"/>
      </w:rPr>
    </w:lvl>
    <w:lvl w:ilvl="7" w:tplc="2C2C1918">
      <w:start w:val="1"/>
      <w:numFmt w:val="bullet"/>
      <w:lvlText w:val=""/>
      <w:lvlJc w:val="left"/>
      <w:pPr>
        <w:ind w:left="1440" w:hanging="360"/>
      </w:pPr>
      <w:rPr>
        <w:rFonts w:ascii="Symbol" w:hAnsi="Symbol"/>
      </w:rPr>
    </w:lvl>
    <w:lvl w:ilvl="8" w:tplc="09B6D5EA">
      <w:start w:val="1"/>
      <w:numFmt w:val="bullet"/>
      <w:lvlText w:val=""/>
      <w:lvlJc w:val="left"/>
      <w:pPr>
        <w:ind w:left="1440" w:hanging="360"/>
      </w:pPr>
      <w:rPr>
        <w:rFonts w:ascii="Symbol" w:hAnsi="Symbol"/>
      </w:rPr>
    </w:lvl>
  </w:abstractNum>
  <w:abstractNum w:abstractNumId="23" w15:restartNumberingAfterBreak="0">
    <w:nsid w:val="5BA336B9"/>
    <w:multiLevelType w:val="hybridMultilevel"/>
    <w:tmpl w:val="1E248A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540B5F"/>
    <w:multiLevelType w:val="multilevel"/>
    <w:tmpl w:val="153AC67E"/>
    <w:lvl w:ilvl="0">
      <w:start w:val="1"/>
      <w:numFmt w:val="decimal"/>
      <w:lvlText w:val="%1."/>
      <w:lvlJc w:val="left"/>
      <w:pPr>
        <w:ind w:left="360" w:hanging="360"/>
      </w:pPr>
      <w:rPr>
        <w:color w:val="auto"/>
      </w:rPr>
    </w:lvl>
    <w:lvl w:ilvl="1">
      <w:start w:val="1"/>
      <w:numFmt w:val="decimal"/>
      <w:lvlText w:val="%1.%2."/>
      <w:lvlJc w:val="left"/>
      <w:pPr>
        <w:ind w:left="792" w:hanging="432"/>
      </w:pPr>
      <w:rPr>
        <w:rFonts w:ascii="GT Walsheim Pro" w:hAnsi="GT Walsheim Pro" w:hint="default"/>
        <w:sz w:val="20"/>
        <w:szCs w:val="20"/>
      </w:rPr>
    </w:lvl>
    <w:lvl w:ilvl="2">
      <w:start w:val="1"/>
      <w:numFmt w:val="lowerLetter"/>
      <w:lvlText w:val="%3)"/>
      <w:lvlJc w:val="left"/>
      <w:pPr>
        <w:ind w:left="1080" w:hanging="360"/>
      </w:pPr>
      <w:rPr>
        <w:sz w:val="20"/>
        <w:szCs w:val="20"/>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245F0D"/>
    <w:multiLevelType w:val="hybridMultilevel"/>
    <w:tmpl w:val="90220C3A"/>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23242B"/>
    <w:multiLevelType w:val="multilevel"/>
    <w:tmpl w:val="86444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A463BA"/>
    <w:multiLevelType w:val="hybridMultilevel"/>
    <w:tmpl w:val="505AE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7880A7E"/>
    <w:multiLevelType w:val="hybridMultilevel"/>
    <w:tmpl w:val="43FA520E"/>
    <w:lvl w:ilvl="0" w:tplc="39B67A40">
      <w:start w:val="1"/>
      <w:numFmt w:val="bullet"/>
      <w:lvlText w:val=""/>
      <w:lvlJc w:val="left"/>
      <w:pPr>
        <w:ind w:left="720" w:hanging="360"/>
      </w:pPr>
      <w:rPr>
        <w:rFonts w:ascii="Symbol" w:hAnsi="Symbol"/>
      </w:rPr>
    </w:lvl>
    <w:lvl w:ilvl="1" w:tplc="6E18FD60">
      <w:start w:val="1"/>
      <w:numFmt w:val="bullet"/>
      <w:lvlText w:val=""/>
      <w:lvlJc w:val="left"/>
      <w:pPr>
        <w:ind w:left="720" w:hanging="360"/>
      </w:pPr>
      <w:rPr>
        <w:rFonts w:ascii="Symbol" w:hAnsi="Symbol"/>
      </w:rPr>
    </w:lvl>
    <w:lvl w:ilvl="2" w:tplc="DADE16DA">
      <w:start w:val="1"/>
      <w:numFmt w:val="bullet"/>
      <w:lvlText w:val=""/>
      <w:lvlJc w:val="left"/>
      <w:pPr>
        <w:ind w:left="720" w:hanging="360"/>
      </w:pPr>
      <w:rPr>
        <w:rFonts w:ascii="Symbol" w:hAnsi="Symbol"/>
      </w:rPr>
    </w:lvl>
    <w:lvl w:ilvl="3" w:tplc="170459E8">
      <w:start w:val="1"/>
      <w:numFmt w:val="bullet"/>
      <w:lvlText w:val=""/>
      <w:lvlJc w:val="left"/>
      <w:pPr>
        <w:ind w:left="720" w:hanging="360"/>
      </w:pPr>
      <w:rPr>
        <w:rFonts w:ascii="Symbol" w:hAnsi="Symbol"/>
      </w:rPr>
    </w:lvl>
    <w:lvl w:ilvl="4" w:tplc="AF32ACE6">
      <w:start w:val="1"/>
      <w:numFmt w:val="bullet"/>
      <w:lvlText w:val=""/>
      <w:lvlJc w:val="left"/>
      <w:pPr>
        <w:ind w:left="720" w:hanging="360"/>
      </w:pPr>
      <w:rPr>
        <w:rFonts w:ascii="Symbol" w:hAnsi="Symbol"/>
      </w:rPr>
    </w:lvl>
    <w:lvl w:ilvl="5" w:tplc="741026C8">
      <w:start w:val="1"/>
      <w:numFmt w:val="bullet"/>
      <w:lvlText w:val=""/>
      <w:lvlJc w:val="left"/>
      <w:pPr>
        <w:ind w:left="720" w:hanging="360"/>
      </w:pPr>
      <w:rPr>
        <w:rFonts w:ascii="Symbol" w:hAnsi="Symbol"/>
      </w:rPr>
    </w:lvl>
    <w:lvl w:ilvl="6" w:tplc="434AC81A">
      <w:start w:val="1"/>
      <w:numFmt w:val="bullet"/>
      <w:lvlText w:val=""/>
      <w:lvlJc w:val="left"/>
      <w:pPr>
        <w:ind w:left="720" w:hanging="360"/>
      </w:pPr>
      <w:rPr>
        <w:rFonts w:ascii="Symbol" w:hAnsi="Symbol"/>
      </w:rPr>
    </w:lvl>
    <w:lvl w:ilvl="7" w:tplc="24900700">
      <w:start w:val="1"/>
      <w:numFmt w:val="bullet"/>
      <w:lvlText w:val=""/>
      <w:lvlJc w:val="left"/>
      <w:pPr>
        <w:ind w:left="720" w:hanging="360"/>
      </w:pPr>
      <w:rPr>
        <w:rFonts w:ascii="Symbol" w:hAnsi="Symbol"/>
      </w:rPr>
    </w:lvl>
    <w:lvl w:ilvl="8" w:tplc="FDB25814">
      <w:start w:val="1"/>
      <w:numFmt w:val="bullet"/>
      <w:lvlText w:val=""/>
      <w:lvlJc w:val="left"/>
      <w:pPr>
        <w:ind w:left="720" w:hanging="360"/>
      </w:pPr>
      <w:rPr>
        <w:rFonts w:ascii="Symbol" w:hAnsi="Symbol"/>
      </w:rPr>
    </w:lvl>
  </w:abstractNum>
  <w:abstractNum w:abstractNumId="29" w15:restartNumberingAfterBreak="0">
    <w:nsid w:val="68F312A2"/>
    <w:multiLevelType w:val="hybridMultilevel"/>
    <w:tmpl w:val="26340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FA1CD4"/>
    <w:multiLevelType w:val="hybridMultilevel"/>
    <w:tmpl w:val="374A6882"/>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CD0419E"/>
    <w:multiLevelType w:val="hybridMultilevel"/>
    <w:tmpl w:val="061CA084"/>
    <w:lvl w:ilvl="0" w:tplc="9606FAE0">
      <w:start w:val="1"/>
      <w:numFmt w:val="bullet"/>
      <w:lvlText w:val=""/>
      <w:lvlJc w:val="left"/>
      <w:pPr>
        <w:ind w:left="720" w:hanging="360"/>
      </w:pPr>
      <w:rPr>
        <w:rFonts w:ascii="Symbol" w:hAnsi="Symbol"/>
      </w:rPr>
    </w:lvl>
    <w:lvl w:ilvl="1" w:tplc="048CCB2C">
      <w:start w:val="1"/>
      <w:numFmt w:val="bullet"/>
      <w:lvlText w:val=""/>
      <w:lvlJc w:val="left"/>
      <w:pPr>
        <w:ind w:left="720" w:hanging="360"/>
      </w:pPr>
      <w:rPr>
        <w:rFonts w:ascii="Symbol" w:hAnsi="Symbol"/>
      </w:rPr>
    </w:lvl>
    <w:lvl w:ilvl="2" w:tplc="E2768CD2">
      <w:start w:val="1"/>
      <w:numFmt w:val="bullet"/>
      <w:lvlText w:val=""/>
      <w:lvlJc w:val="left"/>
      <w:pPr>
        <w:ind w:left="720" w:hanging="360"/>
      </w:pPr>
      <w:rPr>
        <w:rFonts w:ascii="Symbol" w:hAnsi="Symbol"/>
      </w:rPr>
    </w:lvl>
    <w:lvl w:ilvl="3" w:tplc="FA60E38C">
      <w:start w:val="1"/>
      <w:numFmt w:val="bullet"/>
      <w:lvlText w:val=""/>
      <w:lvlJc w:val="left"/>
      <w:pPr>
        <w:ind w:left="720" w:hanging="360"/>
      </w:pPr>
      <w:rPr>
        <w:rFonts w:ascii="Symbol" w:hAnsi="Symbol"/>
      </w:rPr>
    </w:lvl>
    <w:lvl w:ilvl="4" w:tplc="F36AE644">
      <w:start w:val="1"/>
      <w:numFmt w:val="bullet"/>
      <w:lvlText w:val=""/>
      <w:lvlJc w:val="left"/>
      <w:pPr>
        <w:ind w:left="720" w:hanging="360"/>
      </w:pPr>
      <w:rPr>
        <w:rFonts w:ascii="Symbol" w:hAnsi="Symbol"/>
      </w:rPr>
    </w:lvl>
    <w:lvl w:ilvl="5" w:tplc="3B7A01FC">
      <w:start w:val="1"/>
      <w:numFmt w:val="bullet"/>
      <w:lvlText w:val=""/>
      <w:lvlJc w:val="left"/>
      <w:pPr>
        <w:ind w:left="720" w:hanging="360"/>
      </w:pPr>
      <w:rPr>
        <w:rFonts w:ascii="Symbol" w:hAnsi="Symbol"/>
      </w:rPr>
    </w:lvl>
    <w:lvl w:ilvl="6" w:tplc="93C8DC2C">
      <w:start w:val="1"/>
      <w:numFmt w:val="bullet"/>
      <w:lvlText w:val=""/>
      <w:lvlJc w:val="left"/>
      <w:pPr>
        <w:ind w:left="720" w:hanging="360"/>
      </w:pPr>
      <w:rPr>
        <w:rFonts w:ascii="Symbol" w:hAnsi="Symbol"/>
      </w:rPr>
    </w:lvl>
    <w:lvl w:ilvl="7" w:tplc="1940FED0">
      <w:start w:val="1"/>
      <w:numFmt w:val="bullet"/>
      <w:lvlText w:val=""/>
      <w:lvlJc w:val="left"/>
      <w:pPr>
        <w:ind w:left="720" w:hanging="360"/>
      </w:pPr>
      <w:rPr>
        <w:rFonts w:ascii="Symbol" w:hAnsi="Symbol"/>
      </w:rPr>
    </w:lvl>
    <w:lvl w:ilvl="8" w:tplc="1110FDE8">
      <w:start w:val="1"/>
      <w:numFmt w:val="bullet"/>
      <w:lvlText w:val=""/>
      <w:lvlJc w:val="left"/>
      <w:pPr>
        <w:ind w:left="720" w:hanging="360"/>
      </w:pPr>
      <w:rPr>
        <w:rFonts w:ascii="Symbol" w:hAnsi="Symbol"/>
      </w:rPr>
    </w:lvl>
  </w:abstractNum>
  <w:abstractNum w:abstractNumId="32" w15:restartNumberingAfterBreak="0">
    <w:nsid w:val="6E296415"/>
    <w:multiLevelType w:val="hybridMultilevel"/>
    <w:tmpl w:val="7C3EBDF8"/>
    <w:lvl w:ilvl="0" w:tplc="4FA850EC">
      <w:start w:val="1"/>
      <w:numFmt w:val="lowerLetter"/>
      <w:lvlText w:val="%1)"/>
      <w:lvlJc w:val="left"/>
      <w:pPr>
        <w:ind w:left="720" w:hanging="360"/>
      </w:pPr>
    </w:lvl>
    <w:lvl w:ilvl="1" w:tplc="E0547A46">
      <w:start w:val="1"/>
      <w:numFmt w:val="lowerLetter"/>
      <w:lvlText w:val="%2)"/>
      <w:lvlJc w:val="left"/>
      <w:pPr>
        <w:ind w:left="720" w:hanging="360"/>
      </w:pPr>
    </w:lvl>
    <w:lvl w:ilvl="2" w:tplc="2AAC8C06">
      <w:start w:val="1"/>
      <w:numFmt w:val="lowerLetter"/>
      <w:lvlText w:val="%3)"/>
      <w:lvlJc w:val="left"/>
      <w:pPr>
        <w:ind w:left="720" w:hanging="360"/>
      </w:pPr>
    </w:lvl>
    <w:lvl w:ilvl="3" w:tplc="442832B2">
      <w:start w:val="1"/>
      <w:numFmt w:val="lowerLetter"/>
      <w:lvlText w:val="%4)"/>
      <w:lvlJc w:val="left"/>
      <w:pPr>
        <w:ind w:left="720" w:hanging="360"/>
      </w:pPr>
    </w:lvl>
    <w:lvl w:ilvl="4" w:tplc="261A0E8C">
      <w:start w:val="1"/>
      <w:numFmt w:val="lowerLetter"/>
      <w:lvlText w:val="%5)"/>
      <w:lvlJc w:val="left"/>
      <w:pPr>
        <w:ind w:left="720" w:hanging="360"/>
      </w:pPr>
    </w:lvl>
    <w:lvl w:ilvl="5" w:tplc="63EE392A">
      <w:start w:val="1"/>
      <w:numFmt w:val="lowerLetter"/>
      <w:lvlText w:val="%6)"/>
      <w:lvlJc w:val="left"/>
      <w:pPr>
        <w:ind w:left="720" w:hanging="360"/>
      </w:pPr>
    </w:lvl>
    <w:lvl w:ilvl="6" w:tplc="909E87BA">
      <w:start w:val="1"/>
      <w:numFmt w:val="lowerLetter"/>
      <w:lvlText w:val="%7)"/>
      <w:lvlJc w:val="left"/>
      <w:pPr>
        <w:ind w:left="720" w:hanging="360"/>
      </w:pPr>
    </w:lvl>
    <w:lvl w:ilvl="7" w:tplc="5D9A32A0">
      <w:start w:val="1"/>
      <w:numFmt w:val="lowerLetter"/>
      <w:lvlText w:val="%8)"/>
      <w:lvlJc w:val="left"/>
      <w:pPr>
        <w:ind w:left="720" w:hanging="360"/>
      </w:pPr>
    </w:lvl>
    <w:lvl w:ilvl="8" w:tplc="AFC22F40">
      <w:start w:val="1"/>
      <w:numFmt w:val="lowerLetter"/>
      <w:lvlText w:val="%9)"/>
      <w:lvlJc w:val="left"/>
      <w:pPr>
        <w:ind w:left="720" w:hanging="360"/>
      </w:pPr>
    </w:lvl>
  </w:abstractNum>
  <w:abstractNum w:abstractNumId="33" w15:restartNumberingAfterBreak="0">
    <w:nsid w:val="6E4D3DB8"/>
    <w:multiLevelType w:val="hybridMultilevel"/>
    <w:tmpl w:val="FF82BC96"/>
    <w:lvl w:ilvl="0" w:tplc="64A8DCB8">
      <w:start w:val="1"/>
      <w:numFmt w:val="bullet"/>
      <w:lvlText w:val=""/>
      <w:lvlJc w:val="left"/>
      <w:pPr>
        <w:ind w:left="720" w:hanging="360"/>
      </w:pPr>
      <w:rPr>
        <w:rFonts w:ascii="Symbol" w:hAnsi="Symbol"/>
      </w:rPr>
    </w:lvl>
    <w:lvl w:ilvl="1" w:tplc="026897AA">
      <w:start w:val="1"/>
      <w:numFmt w:val="bullet"/>
      <w:lvlText w:val=""/>
      <w:lvlJc w:val="left"/>
      <w:pPr>
        <w:ind w:left="720" w:hanging="360"/>
      </w:pPr>
      <w:rPr>
        <w:rFonts w:ascii="Symbol" w:hAnsi="Symbol"/>
      </w:rPr>
    </w:lvl>
    <w:lvl w:ilvl="2" w:tplc="E868A51C">
      <w:start w:val="1"/>
      <w:numFmt w:val="bullet"/>
      <w:lvlText w:val=""/>
      <w:lvlJc w:val="left"/>
      <w:pPr>
        <w:ind w:left="720" w:hanging="360"/>
      </w:pPr>
      <w:rPr>
        <w:rFonts w:ascii="Symbol" w:hAnsi="Symbol"/>
      </w:rPr>
    </w:lvl>
    <w:lvl w:ilvl="3" w:tplc="8ECCBEA0">
      <w:start w:val="1"/>
      <w:numFmt w:val="bullet"/>
      <w:lvlText w:val=""/>
      <w:lvlJc w:val="left"/>
      <w:pPr>
        <w:ind w:left="720" w:hanging="360"/>
      </w:pPr>
      <w:rPr>
        <w:rFonts w:ascii="Symbol" w:hAnsi="Symbol"/>
      </w:rPr>
    </w:lvl>
    <w:lvl w:ilvl="4" w:tplc="8E724108">
      <w:start w:val="1"/>
      <w:numFmt w:val="bullet"/>
      <w:lvlText w:val=""/>
      <w:lvlJc w:val="left"/>
      <w:pPr>
        <w:ind w:left="720" w:hanging="360"/>
      </w:pPr>
      <w:rPr>
        <w:rFonts w:ascii="Symbol" w:hAnsi="Symbol"/>
      </w:rPr>
    </w:lvl>
    <w:lvl w:ilvl="5" w:tplc="4176D8C6">
      <w:start w:val="1"/>
      <w:numFmt w:val="bullet"/>
      <w:lvlText w:val=""/>
      <w:lvlJc w:val="left"/>
      <w:pPr>
        <w:ind w:left="720" w:hanging="360"/>
      </w:pPr>
      <w:rPr>
        <w:rFonts w:ascii="Symbol" w:hAnsi="Symbol"/>
      </w:rPr>
    </w:lvl>
    <w:lvl w:ilvl="6" w:tplc="E6DAE520">
      <w:start w:val="1"/>
      <w:numFmt w:val="bullet"/>
      <w:lvlText w:val=""/>
      <w:lvlJc w:val="left"/>
      <w:pPr>
        <w:ind w:left="720" w:hanging="360"/>
      </w:pPr>
      <w:rPr>
        <w:rFonts w:ascii="Symbol" w:hAnsi="Symbol"/>
      </w:rPr>
    </w:lvl>
    <w:lvl w:ilvl="7" w:tplc="B1106092">
      <w:start w:val="1"/>
      <w:numFmt w:val="bullet"/>
      <w:lvlText w:val=""/>
      <w:lvlJc w:val="left"/>
      <w:pPr>
        <w:ind w:left="720" w:hanging="360"/>
      </w:pPr>
      <w:rPr>
        <w:rFonts w:ascii="Symbol" w:hAnsi="Symbol"/>
      </w:rPr>
    </w:lvl>
    <w:lvl w:ilvl="8" w:tplc="2542AFFC">
      <w:start w:val="1"/>
      <w:numFmt w:val="bullet"/>
      <w:lvlText w:val=""/>
      <w:lvlJc w:val="left"/>
      <w:pPr>
        <w:ind w:left="720" w:hanging="360"/>
      </w:pPr>
      <w:rPr>
        <w:rFonts w:ascii="Symbol" w:hAnsi="Symbol"/>
      </w:rPr>
    </w:lvl>
  </w:abstractNum>
  <w:abstractNum w:abstractNumId="34" w15:restartNumberingAfterBreak="0">
    <w:nsid w:val="708B4C12"/>
    <w:multiLevelType w:val="hybridMultilevel"/>
    <w:tmpl w:val="4706463E"/>
    <w:lvl w:ilvl="0" w:tplc="0EB248CE">
      <w:start w:val="1"/>
      <w:numFmt w:val="bullet"/>
      <w:lvlText w:val=""/>
      <w:lvlJc w:val="left"/>
      <w:pPr>
        <w:ind w:left="720" w:hanging="360"/>
      </w:pPr>
      <w:rPr>
        <w:rFonts w:ascii="Symbol" w:hAnsi="Symbol"/>
      </w:rPr>
    </w:lvl>
    <w:lvl w:ilvl="1" w:tplc="57E8C046">
      <w:start w:val="1"/>
      <w:numFmt w:val="bullet"/>
      <w:lvlText w:val=""/>
      <w:lvlJc w:val="left"/>
      <w:pPr>
        <w:ind w:left="720" w:hanging="360"/>
      </w:pPr>
      <w:rPr>
        <w:rFonts w:ascii="Symbol" w:hAnsi="Symbol"/>
      </w:rPr>
    </w:lvl>
    <w:lvl w:ilvl="2" w:tplc="C12C4D0C">
      <w:start w:val="1"/>
      <w:numFmt w:val="bullet"/>
      <w:lvlText w:val=""/>
      <w:lvlJc w:val="left"/>
      <w:pPr>
        <w:ind w:left="720" w:hanging="360"/>
      </w:pPr>
      <w:rPr>
        <w:rFonts w:ascii="Symbol" w:hAnsi="Symbol"/>
      </w:rPr>
    </w:lvl>
    <w:lvl w:ilvl="3" w:tplc="32847450">
      <w:start w:val="1"/>
      <w:numFmt w:val="bullet"/>
      <w:lvlText w:val=""/>
      <w:lvlJc w:val="left"/>
      <w:pPr>
        <w:ind w:left="720" w:hanging="360"/>
      </w:pPr>
      <w:rPr>
        <w:rFonts w:ascii="Symbol" w:hAnsi="Symbol"/>
      </w:rPr>
    </w:lvl>
    <w:lvl w:ilvl="4" w:tplc="952C5AB0">
      <w:start w:val="1"/>
      <w:numFmt w:val="bullet"/>
      <w:lvlText w:val=""/>
      <w:lvlJc w:val="left"/>
      <w:pPr>
        <w:ind w:left="720" w:hanging="360"/>
      </w:pPr>
      <w:rPr>
        <w:rFonts w:ascii="Symbol" w:hAnsi="Symbol"/>
      </w:rPr>
    </w:lvl>
    <w:lvl w:ilvl="5" w:tplc="7F1487A2">
      <w:start w:val="1"/>
      <w:numFmt w:val="bullet"/>
      <w:lvlText w:val=""/>
      <w:lvlJc w:val="left"/>
      <w:pPr>
        <w:ind w:left="720" w:hanging="360"/>
      </w:pPr>
      <w:rPr>
        <w:rFonts w:ascii="Symbol" w:hAnsi="Symbol"/>
      </w:rPr>
    </w:lvl>
    <w:lvl w:ilvl="6" w:tplc="F4502612">
      <w:start w:val="1"/>
      <w:numFmt w:val="bullet"/>
      <w:lvlText w:val=""/>
      <w:lvlJc w:val="left"/>
      <w:pPr>
        <w:ind w:left="720" w:hanging="360"/>
      </w:pPr>
      <w:rPr>
        <w:rFonts w:ascii="Symbol" w:hAnsi="Symbol"/>
      </w:rPr>
    </w:lvl>
    <w:lvl w:ilvl="7" w:tplc="DF820242">
      <w:start w:val="1"/>
      <w:numFmt w:val="bullet"/>
      <w:lvlText w:val=""/>
      <w:lvlJc w:val="left"/>
      <w:pPr>
        <w:ind w:left="720" w:hanging="360"/>
      </w:pPr>
      <w:rPr>
        <w:rFonts w:ascii="Symbol" w:hAnsi="Symbol"/>
      </w:rPr>
    </w:lvl>
    <w:lvl w:ilvl="8" w:tplc="E1C00F5A">
      <w:start w:val="1"/>
      <w:numFmt w:val="bullet"/>
      <w:lvlText w:val=""/>
      <w:lvlJc w:val="left"/>
      <w:pPr>
        <w:ind w:left="720" w:hanging="360"/>
      </w:pPr>
      <w:rPr>
        <w:rFonts w:ascii="Symbol" w:hAnsi="Symbol"/>
      </w:rPr>
    </w:lvl>
  </w:abstractNum>
  <w:abstractNum w:abstractNumId="35" w15:restartNumberingAfterBreak="0">
    <w:nsid w:val="713F5C72"/>
    <w:multiLevelType w:val="hybridMultilevel"/>
    <w:tmpl w:val="374A6882"/>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B29329B"/>
    <w:multiLevelType w:val="hybridMultilevel"/>
    <w:tmpl w:val="30DCE2AE"/>
    <w:lvl w:ilvl="0" w:tplc="BA0833CA">
      <w:start w:val="1"/>
      <w:numFmt w:val="bullet"/>
      <w:lvlText w:val=""/>
      <w:lvlJc w:val="left"/>
      <w:pPr>
        <w:ind w:left="720" w:hanging="360"/>
      </w:pPr>
      <w:rPr>
        <w:rFonts w:ascii="Symbol" w:hAnsi="Symbol"/>
      </w:rPr>
    </w:lvl>
    <w:lvl w:ilvl="1" w:tplc="5218E872">
      <w:start w:val="1"/>
      <w:numFmt w:val="bullet"/>
      <w:lvlText w:val=""/>
      <w:lvlJc w:val="left"/>
      <w:pPr>
        <w:ind w:left="720" w:hanging="360"/>
      </w:pPr>
      <w:rPr>
        <w:rFonts w:ascii="Symbol" w:hAnsi="Symbol"/>
      </w:rPr>
    </w:lvl>
    <w:lvl w:ilvl="2" w:tplc="F7924694">
      <w:start w:val="1"/>
      <w:numFmt w:val="bullet"/>
      <w:lvlText w:val=""/>
      <w:lvlJc w:val="left"/>
      <w:pPr>
        <w:ind w:left="720" w:hanging="360"/>
      </w:pPr>
      <w:rPr>
        <w:rFonts w:ascii="Symbol" w:hAnsi="Symbol"/>
      </w:rPr>
    </w:lvl>
    <w:lvl w:ilvl="3" w:tplc="E8A6ED94">
      <w:start w:val="1"/>
      <w:numFmt w:val="bullet"/>
      <w:lvlText w:val=""/>
      <w:lvlJc w:val="left"/>
      <w:pPr>
        <w:ind w:left="720" w:hanging="360"/>
      </w:pPr>
      <w:rPr>
        <w:rFonts w:ascii="Symbol" w:hAnsi="Symbol"/>
      </w:rPr>
    </w:lvl>
    <w:lvl w:ilvl="4" w:tplc="0DD644E6">
      <w:start w:val="1"/>
      <w:numFmt w:val="bullet"/>
      <w:lvlText w:val=""/>
      <w:lvlJc w:val="left"/>
      <w:pPr>
        <w:ind w:left="720" w:hanging="360"/>
      </w:pPr>
      <w:rPr>
        <w:rFonts w:ascii="Symbol" w:hAnsi="Symbol"/>
      </w:rPr>
    </w:lvl>
    <w:lvl w:ilvl="5" w:tplc="8904E792">
      <w:start w:val="1"/>
      <w:numFmt w:val="bullet"/>
      <w:lvlText w:val=""/>
      <w:lvlJc w:val="left"/>
      <w:pPr>
        <w:ind w:left="720" w:hanging="360"/>
      </w:pPr>
      <w:rPr>
        <w:rFonts w:ascii="Symbol" w:hAnsi="Symbol"/>
      </w:rPr>
    </w:lvl>
    <w:lvl w:ilvl="6" w:tplc="6652E8A4">
      <w:start w:val="1"/>
      <w:numFmt w:val="bullet"/>
      <w:lvlText w:val=""/>
      <w:lvlJc w:val="left"/>
      <w:pPr>
        <w:ind w:left="720" w:hanging="360"/>
      </w:pPr>
      <w:rPr>
        <w:rFonts w:ascii="Symbol" w:hAnsi="Symbol"/>
      </w:rPr>
    </w:lvl>
    <w:lvl w:ilvl="7" w:tplc="5F0A6F46">
      <w:start w:val="1"/>
      <w:numFmt w:val="bullet"/>
      <w:lvlText w:val=""/>
      <w:lvlJc w:val="left"/>
      <w:pPr>
        <w:ind w:left="720" w:hanging="360"/>
      </w:pPr>
      <w:rPr>
        <w:rFonts w:ascii="Symbol" w:hAnsi="Symbol"/>
      </w:rPr>
    </w:lvl>
    <w:lvl w:ilvl="8" w:tplc="630AEE96">
      <w:start w:val="1"/>
      <w:numFmt w:val="bullet"/>
      <w:lvlText w:val=""/>
      <w:lvlJc w:val="left"/>
      <w:pPr>
        <w:ind w:left="720" w:hanging="360"/>
      </w:pPr>
      <w:rPr>
        <w:rFonts w:ascii="Symbol" w:hAnsi="Symbol"/>
      </w:rPr>
    </w:lvl>
  </w:abstractNum>
  <w:abstractNum w:abstractNumId="37" w15:restartNumberingAfterBreak="0">
    <w:nsid w:val="7D85276C"/>
    <w:multiLevelType w:val="hybridMultilevel"/>
    <w:tmpl w:val="05D2C4EC"/>
    <w:lvl w:ilvl="0" w:tplc="29CE076A">
      <w:start w:val="1"/>
      <w:numFmt w:val="bullet"/>
      <w:lvlText w:val=""/>
      <w:lvlJc w:val="left"/>
      <w:pPr>
        <w:ind w:left="1080" w:hanging="360"/>
      </w:pPr>
      <w:rPr>
        <w:rFonts w:ascii="Symbol" w:hAnsi="Symbol"/>
      </w:rPr>
    </w:lvl>
    <w:lvl w:ilvl="1" w:tplc="D6DEB4DA">
      <w:start w:val="1"/>
      <w:numFmt w:val="bullet"/>
      <w:lvlText w:val=""/>
      <w:lvlJc w:val="left"/>
      <w:pPr>
        <w:ind w:left="1080" w:hanging="360"/>
      </w:pPr>
      <w:rPr>
        <w:rFonts w:ascii="Symbol" w:hAnsi="Symbol"/>
      </w:rPr>
    </w:lvl>
    <w:lvl w:ilvl="2" w:tplc="C700F4EA">
      <w:start w:val="1"/>
      <w:numFmt w:val="bullet"/>
      <w:lvlText w:val=""/>
      <w:lvlJc w:val="left"/>
      <w:pPr>
        <w:ind w:left="1080" w:hanging="360"/>
      </w:pPr>
      <w:rPr>
        <w:rFonts w:ascii="Symbol" w:hAnsi="Symbol"/>
      </w:rPr>
    </w:lvl>
    <w:lvl w:ilvl="3" w:tplc="73EA4816">
      <w:start w:val="1"/>
      <w:numFmt w:val="bullet"/>
      <w:lvlText w:val=""/>
      <w:lvlJc w:val="left"/>
      <w:pPr>
        <w:ind w:left="1080" w:hanging="360"/>
      </w:pPr>
      <w:rPr>
        <w:rFonts w:ascii="Symbol" w:hAnsi="Symbol"/>
      </w:rPr>
    </w:lvl>
    <w:lvl w:ilvl="4" w:tplc="EF82F2CC">
      <w:start w:val="1"/>
      <w:numFmt w:val="bullet"/>
      <w:lvlText w:val=""/>
      <w:lvlJc w:val="left"/>
      <w:pPr>
        <w:ind w:left="1080" w:hanging="360"/>
      </w:pPr>
      <w:rPr>
        <w:rFonts w:ascii="Symbol" w:hAnsi="Symbol"/>
      </w:rPr>
    </w:lvl>
    <w:lvl w:ilvl="5" w:tplc="14BE1F12">
      <w:start w:val="1"/>
      <w:numFmt w:val="bullet"/>
      <w:lvlText w:val=""/>
      <w:lvlJc w:val="left"/>
      <w:pPr>
        <w:ind w:left="1080" w:hanging="360"/>
      </w:pPr>
      <w:rPr>
        <w:rFonts w:ascii="Symbol" w:hAnsi="Symbol"/>
      </w:rPr>
    </w:lvl>
    <w:lvl w:ilvl="6" w:tplc="5B540712">
      <w:start w:val="1"/>
      <w:numFmt w:val="bullet"/>
      <w:lvlText w:val=""/>
      <w:lvlJc w:val="left"/>
      <w:pPr>
        <w:ind w:left="1080" w:hanging="360"/>
      </w:pPr>
      <w:rPr>
        <w:rFonts w:ascii="Symbol" w:hAnsi="Symbol"/>
      </w:rPr>
    </w:lvl>
    <w:lvl w:ilvl="7" w:tplc="9CAC04F0">
      <w:start w:val="1"/>
      <w:numFmt w:val="bullet"/>
      <w:lvlText w:val=""/>
      <w:lvlJc w:val="left"/>
      <w:pPr>
        <w:ind w:left="1080" w:hanging="360"/>
      </w:pPr>
      <w:rPr>
        <w:rFonts w:ascii="Symbol" w:hAnsi="Symbol"/>
      </w:rPr>
    </w:lvl>
    <w:lvl w:ilvl="8" w:tplc="D98201A6">
      <w:start w:val="1"/>
      <w:numFmt w:val="bullet"/>
      <w:lvlText w:val=""/>
      <w:lvlJc w:val="left"/>
      <w:pPr>
        <w:ind w:left="1080" w:hanging="360"/>
      </w:pPr>
      <w:rPr>
        <w:rFonts w:ascii="Symbol" w:hAnsi="Symbol"/>
      </w:rPr>
    </w:lvl>
  </w:abstractNum>
  <w:abstractNum w:abstractNumId="38" w15:restartNumberingAfterBreak="0">
    <w:nsid w:val="7ED90DC4"/>
    <w:multiLevelType w:val="hybridMultilevel"/>
    <w:tmpl w:val="AF560D42"/>
    <w:lvl w:ilvl="0" w:tplc="FFFFFFFF">
      <w:start w:val="1"/>
      <w:numFmt w:val="bullet"/>
      <w:lvlText w:val=""/>
      <w:lvlJc w:val="left"/>
      <w:pPr>
        <w:ind w:left="720" w:hanging="360"/>
      </w:pPr>
      <w:rPr>
        <w:rFonts w:ascii="Symbol" w:hAnsi="Symbol" w:hint="default"/>
      </w:rPr>
    </w:lvl>
    <w:lvl w:ilvl="1" w:tplc="0409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14578791">
    <w:abstractNumId w:val="23"/>
  </w:num>
  <w:num w:numId="2" w16cid:durableId="1424884892">
    <w:abstractNumId w:val="27"/>
  </w:num>
  <w:num w:numId="3" w16cid:durableId="333268939">
    <w:abstractNumId w:val="13"/>
  </w:num>
  <w:num w:numId="4" w16cid:durableId="1809204933">
    <w:abstractNumId w:val="17"/>
  </w:num>
  <w:num w:numId="5" w16cid:durableId="872424604">
    <w:abstractNumId w:val="20"/>
  </w:num>
  <w:num w:numId="6" w16cid:durableId="543106838">
    <w:abstractNumId w:val="14"/>
  </w:num>
  <w:num w:numId="7" w16cid:durableId="479151667">
    <w:abstractNumId w:val="21"/>
  </w:num>
  <w:num w:numId="8" w16cid:durableId="370695666">
    <w:abstractNumId w:val="25"/>
  </w:num>
  <w:num w:numId="9" w16cid:durableId="1109818882">
    <w:abstractNumId w:val="24"/>
  </w:num>
  <w:num w:numId="10" w16cid:durableId="833104732">
    <w:abstractNumId w:val="4"/>
  </w:num>
  <w:num w:numId="11" w16cid:durableId="752050005">
    <w:abstractNumId w:val="2"/>
  </w:num>
  <w:num w:numId="12" w16cid:durableId="1533810634">
    <w:abstractNumId w:val="35"/>
  </w:num>
  <w:num w:numId="13" w16cid:durableId="825586644">
    <w:abstractNumId w:val="30"/>
  </w:num>
  <w:num w:numId="14" w16cid:durableId="291904885">
    <w:abstractNumId w:val="0"/>
  </w:num>
  <w:num w:numId="15" w16cid:durableId="1543252738">
    <w:abstractNumId w:val="18"/>
  </w:num>
  <w:num w:numId="16" w16cid:durableId="346490281">
    <w:abstractNumId w:val="1"/>
  </w:num>
  <w:num w:numId="17" w16cid:durableId="78067839">
    <w:abstractNumId w:val="32"/>
  </w:num>
  <w:num w:numId="18" w16cid:durableId="1496414097">
    <w:abstractNumId w:val="38"/>
  </w:num>
  <w:num w:numId="19" w16cid:durableId="1367101460">
    <w:abstractNumId w:val="15"/>
  </w:num>
  <w:num w:numId="20" w16cid:durableId="978072563">
    <w:abstractNumId w:val="31"/>
  </w:num>
  <w:num w:numId="21" w16cid:durableId="1107820960">
    <w:abstractNumId w:val="19"/>
  </w:num>
  <w:num w:numId="22" w16cid:durableId="1981857">
    <w:abstractNumId w:val="9"/>
  </w:num>
  <w:num w:numId="23" w16cid:durableId="1075934115">
    <w:abstractNumId w:val="6"/>
  </w:num>
  <w:num w:numId="24" w16cid:durableId="8870465">
    <w:abstractNumId w:val="10"/>
  </w:num>
  <w:num w:numId="25" w16cid:durableId="1892376831">
    <w:abstractNumId w:val="33"/>
  </w:num>
  <w:num w:numId="26" w16cid:durableId="1447238260">
    <w:abstractNumId w:val="36"/>
  </w:num>
  <w:num w:numId="27" w16cid:durableId="951208244">
    <w:abstractNumId w:val="28"/>
  </w:num>
  <w:num w:numId="28" w16cid:durableId="751581289">
    <w:abstractNumId w:val="34"/>
  </w:num>
  <w:num w:numId="29" w16cid:durableId="1258560826">
    <w:abstractNumId w:val="37"/>
  </w:num>
  <w:num w:numId="30" w16cid:durableId="1426531264">
    <w:abstractNumId w:val="11"/>
  </w:num>
  <w:num w:numId="31" w16cid:durableId="840853723">
    <w:abstractNumId w:val="8"/>
  </w:num>
  <w:num w:numId="32" w16cid:durableId="1755738181">
    <w:abstractNumId w:val="29"/>
  </w:num>
  <w:num w:numId="33" w16cid:durableId="616181646">
    <w:abstractNumId w:val="12"/>
  </w:num>
  <w:num w:numId="34" w16cid:durableId="1169055124">
    <w:abstractNumId w:val="16"/>
  </w:num>
  <w:num w:numId="35" w16cid:durableId="1102411889">
    <w:abstractNumId w:val="3"/>
  </w:num>
  <w:num w:numId="36" w16cid:durableId="31734628">
    <w:abstractNumId w:val="22"/>
  </w:num>
  <w:num w:numId="37" w16cid:durableId="217204415">
    <w:abstractNumId w:val="26"/>
  </w:num>
  <w:num w:numId="38" w16cid:durableId="1710572717">
    <w:abstractNumId w:val="5"/>
  </w:num>
  <w:num w:numId="39" w16cid:durableId="90815382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ladá Klára">
    <w15:presenceInfo w15:providerId="AD" w15:userId="S::mlada.klara@feg.eu::7089ea13-f98e-42c0-8000-c7db55571a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E7A"/>
    <w:rsid w:val="00000DFC"/>
    <w:rsid w:val="00001649"/>
    <w:rsid w:val="00003DB9"/>
    <w:rsid w:val="00014BE2"/>
    <w:rsid w:val="00014D69"/>
    <w:rsid w:val="00015F60"/>
    <w:rsid w:val="00016171"/>
    <w:rsid w:val="000162B2"/>
    <w:rsid w:val="00016CD7"/>
    <w:rsid w:val="00017653"/>
    <w:rsid w:val="000224BE"/>
    <w:rsid w:val="00023957"/>
    <w:rsid w:val="000243BE"/>
    <w:rsid w:val="0002615C"/>
    <w:rsid w:val="00026BA5"/>
    <w:rsid w:val="00027596"/>
    <w:rsid w:val="0003056C"/>
    <w:rsid w:val="0003549A"/>
    <w:rsid w:val="00035862"/>
    <w:rsid w:val="00036EE1"/>
    <w:rsid w:val="0004242D"/>
    <w:rsid w:val="00042A82"/>
    <w:rsid w:val="00045159"/>
    <w:rsid w:val="000471E0"/>
    <w:rsid w:val="00051953"/>
    <w:rsid w:val="00051F65"/>
    <w:rsid w:val="000526AA"/>
    <w:rsid w:val="00054B57"/>
    <w:rsid w:val="00060036"/>
    <w:rsid w:val="00060FC1"/>
    <w:rsid w:val="000646EA"/>
    <w:rsid w:val="00064807"/>
    <w:rsid w:val="00065891"/>
    <w:rsid w:val="00070626"/>
    <w:rsid w:val="000708D1"/>
    <w:rsid w:val="000711B9"/>
    <w:rsid w:val="00071BBF"/>
    <w:rsid w:val="0007474A"/>
    <w:rsid w:val="00074FA0"/>
    <w:rsid w:val="0007542D"/>
    <w:rsid w:val="00076988"/>
    <w:rsid w:val="00076B79"/>
    <w:rsid w:val="000772C7"/>
    <w:rsid w:val="0007752D"/>
    <w:rsid w:val="00085E4E"/>
    <w:rsid w:val="000879BD"/>
    <w:rsid w:val="00091CA5"/>
    <w:rsid w:val="0009482C"/>
    <w:rsid w:val="000A2C74"/>
    <w:rsid w:val="000A5F36"/>
    <w:rsid w:val="000A5F8F"/>
    <w:rsid w:val="000A7090"/>
    <w:rsid w:val="000A70B8"/>
    <w:rsid w:val="000A7E43"/>
    <w:rsid w:val="000B0924"/>
    <w:rsid w:val="000B10D9"/>
    <w:rsid w:val="000B2140"/>
    <w:rsid w:val="000B2B90"/>
    <w:rsid w:val="000B3642"/>
    <w:rsid w:val="000B3F68"/>
    <w:rsid w:val="000B51AF"/>
    <w:rsid w:val="000B5EB6"/>
    <w:rsid w:val="000C1E8B"/>
    <w:rsid w:val="000C2774"/>
    <w:rsid w:val="000C32D2"/>
    <w:rsid w:val="000C3968"/>
    <w:rsid w:val="000C3F29"/>
    <w:rsid w:val="000C51B3"/>
    <w:rsid w:val="000D2C8C"/>
    <w:rsid w:val="000D3219"/>
    <w:rsid w:val="000D332D"/>
    <w:rsid w:val="000D4A87"/>
    <w:rsid w:val="000E0020"/>
    <w:rsid w:val="000E32BB"/>
    <w:rsid w:val="000E42DC"/>
    <w:rsid w:val="000E4D87"/>
    <w:rsid w:val="000E6B24"/>
    <w:rsid w:val="000E6C6A"/>
    <w:rsid w:val="000E7265"/>
    <w:rsid w:val="000F3869"/>
    <w:rsid w:val="000F3DD6"/>
    <w:rsid w:val="000F47DD"/>
    <w:rsid w:val="000F52B6"/>
    <w:rsid w:val="000F5390"/>
    <w:rsid w:val="000F6080"/>
    <w:rsid w:val="000F6504"/>
    <w:rsid w:val="000F6742"/>
    <w:rsid w:val="00102D97"/>
    <w:rsid w:val="00106134"/>
    <w:rsid w:val="0011109B"/>
    <w:rsid w:val="00113124"/>
    <w:rsid w:val="00114BDC"/>
    <w:rsid w:val="0011527F"/>
    <w:rsid w:val="00122824"/>
    <w:rsid w:val="00126AE5"/>
    <w:rsid w:val="001277F0"/>
    <w:rsid w:val="001322AB"/>
    <w:rsid w:val="00133943"/>
    <w:rsid w:val="001342D7"/>
    <w:rsid w:val="0013643D"/>
    <w:rsid w:val="0013654A"/>
    <w:rsid w:val="00136AF5"/>
    <w:rsid w:val="00136DE2"/>
    <w:rsid w:val="00137DC0"/>
    <w:rsid w:val="00144C1E"/>
    <w:rsid w:val="001458A0"/>
    <w:rsid w:val="00151818"/>
    <w:rsid w:val="00151A34"/>
    <w:rsid w:val="0015275C"/>
    <w:rsid w:val="0015741F"/>
    <w:rsid w:val="001578DC"/>
    <w:rsid w:val="00160D9A"/>
    <w:rsid w:val="001622D2"/>
    <w:rsid w:val="00165A52"/>
    <w:rsid w:val="00166076"/>
    <w:rsid w:val="001663BD"/>
    <w:rsid w:val="00166FF5"/>
    <w:rsid w:val="001674B8"/>
    <w:rsid w:val="00170BEB"/>
    <w:rsid w:val="00170F8C"/>
    <w:rsid w:val="001712A5"/>
    <w:rsid w:val="0017315B"/>
    <w:rsid w:val="00175DC9"/>
    <w:rsid w:val="00177F49"/>
    <w:rsid w:val="001816A4"/>
    <w:rsid w:val="00183F7C"/>
    <w:rsid w:val="00185755"/>
    <w:rsid w:val="0018789A"/>
    <w:rsid w:val="0019062B"/>
    <w:rsid w:val="00191E17"/>
    <w:rsid w:val="00192CA5"/>
    <w:rsid w:val="00195154"/>
    <w:rsid w:val="00195CE9"/>
    <w:rsid w:val="001A0B48"/>
    <w:rsid w:val="001A27DB"/>
    <w:rsid w:val="001A5938"/>
    <w:rsid w:val="001A60E7"/>
    <w:rsid w:val="001A786F"/>
    <w:rsid w:val="001B00AC"/>
    <w:rsid w:val="001B2038"/>
    <w:rsid w:val="001B5662"/>
    <w:rsid w:val="001C0F06"/>
    <w:rsid w:val="001C1C83"/>
    <w:rsid w:val="001C1D41"/>
    <w:rsid w:val="001C24AC"/>
    <w:rsid w:val="001C3475"/>
    <w:rsid w:val="001D1543"/>
    <w:rsid w:val="001D4246"/>
    <w:rsid w:val="001D530D"/>
    <w:rsid w:val="001D6839"/>
    <w:rsid w:val="001E0F5D"/>
    <w:rsid w:val="001E3FFC"/>
    <w:rsid w:val="001E5F7F"/>
    <w:rsid w:val="001E7367"/>
    <w:rsid w:val="001F1532"/>
    <w:rsid w:val="001F325A"/>
    <w:rsid w:val="001F3A7C"/>
    <w:rsid w:val="001F44E3"/>
    <w:rsid w:val="001F54D1"/>
    <w:rsid w:val="001F60F1"/>
    <w:rsid w:val="001F6E26"/>
    <w:rsid w:val="001F6ECC"/>
    <w:rsid w:val="0020158F"/>
    <w:rsid w:val="00201DCA"/>
    <w:rsid w:val="002048B6"/>
    <w:rsid w:val="002069E9"/>
    <w:rsid w:val="002071FB"/>
    <w:rsid w:val="00211849"/>
    <w:rsid w:val="00212082"/>
    <w:rsid w:val="00213D7E"/>
    <w:rsid w:val="002141FD"/>
    <w:rsid w:val="00215071"/>
    <w:rsid w:val="00224B4F"/>
    <w:rsid w:val="00226C1B"/>
    <w:rsid w:val="00227A95"/>
    <w:rsid w:val="00227F2F"/>
    <w:rsid w:val="0023154B"/>
    <w:rsid w:val="002321AE"/>
    <w:rsid w:val="00234048"/>
    <w:rsid w:val="00236F05"/>
    <w:rsid w:val="00237F9A"/>
    <w:rsid w:val="00240DFE"/>
    <w:rsid w:val="00246235"/>
    <w:rsid w:val="00247169"/>
    <w:rsid w:val="00250985"/>
    <w:rsid w:val="00254EF9"/>
    <w:rsid w:val="00255434"/>
    <w:rsid w:val="00257585"/>
    <w:rsid w:val="0026070C"/>
    <w:rsid w:val="002610A5"/>
    <w:rsid w:val="002628AB"/>
    <w:rsid w:val="002638CC"/>
    <w:rsid w:val="00263E26"/>
    <w:rsid w:val="00265608"/>
    <w:rsid w:val="00266916"/>
    <w:rsid w:val="00271225"/>
    <w:rsid w:val="0027321A"/>
    <w:rsid w:val="00273492"/>
    <w:rsid w:val="002752E5"/>
    <w:rsid w:val="002774C5"/>
    <w:rsid w:val="002774C6"/>
    <w:rsid w:val="002807EC"/>
    <w:rsid w:val="00280BD6"/>
    <w:rsid w:val="002848C5"/>
    <w:rsid w:val="0029233F"/>
    <w:rsid w:val="0029251C"/>
    <w:rsid w:val="002955EB"/>
    <w:rsid w:val="00295E22"/>
    <w:rsid w:val="00295EE5"/>
    <w:rsid w:val="002962AB"/>
    <w:rsid w:val="00297ED4"/>
    <w:rsid w:val="002A08F7"/>
    <w:rsid w:val="002A587E"/>
    <w:rsid w:val="002A6A9E"/>
    <w:rsid w:val="002A7D19"/>
    <w:rsid w:val="002B0122"/>
    <w:rsid w:val="002B0626"/>
    <w:rsid w:val="002B1754"/>
    <w:rsid w:val="002B2B50"/>
    <w:rsid w:val="002B5800"/>
    <w:rsid w:val="002C1422"/>
    <w:rsid w:val="002C5213"/>
    <w:rsid w:val="002C77DD"/>
    <w:rsid w:val="002D03E6"/>
    <w:rsid w:val="002D0E85"/>
    <w:rsid w:val="002D2EE8"/>
    <w:rsid w:val="002D385C"/>
    <w:rsid w:val="002D4E27"/>
    <w:rsid w:val="002D5452"/>
    <w:rsid w:val="002D561D"/>
    <w:rsid w:val="002D71AF"/>
    <w:rsid w:val="002D77D5"/>
    <w:rsid w:val="002E2BB7"/>
    <w:rsid w:val="002E559C"/>
    <w:rsid w:val="002F056D"/>
    <w:rsid w:val="002F290A"/>
    <w:rsid w:val="002F330B"/>
    <w:rsid w:val="002F7192"/>
    <w:rsid w:val="002F725B"/>
    <w:rsid w:val="00301CA4"/>
    <w:rsid w:val="00304EEB"/>
    <w:rsid w:val="0030632B"/>
    <w:rsid w:val="00306712"/>
    <w:rsid w:val="003115C7"/>
    <w:rsid w:val="00311E7F"/>
    <w:rsid w:val="00312AF7"/>
    <w:rsid w:val="00313F2F"/>
    <w:rsid w:val="00315187"/>
    <w:rsid w:val="0032174E"/>
    <w:rsid w:val="00322A52"/>
    <w:rsid w:val="00325518"/>
    <w:rsid w:val="003325B1"/>
    <w:rsid w:val="0033316C"/>
    <w:rsid w:val="00333681"/>
    <w:rsid w:val="00333B2B"/>
    <w:rsid w:val="00333CC5"/>
    <w:rsid w:val="00335402"/>
    <w:rsid w:val="00336C94"/>
    <w:rsid w:val="00340040"/>
    <w:rsid w:val="00342507"/>
    <w:rsid w:val="00342776"/>
    <w:rsid w:val="00343A06"/>
    <w:rsid w:val="00345095"/>
    <w:rsid w:val="00351B5E"/>
    <w:rsid w:val="003526CB"/>
    <w:rsid w:val="00355211"/>
    <w:rsid w:val="00357BFE"/>
    <w:rsid w:val="00360087"/>
    <w:rsid w:val="0036072C"/>
    <w:rsid w:val="003627B6"/>
    <w:rsid w:val="00365214"/>
    <w:rsid w:val="003652C1"/>
    <w:rsid w:val="00367927"/>
    <w:rsid w:val="00367FEB"/>
    <w:rsid w:val="00370401"/>
    <w:rsid w:val="00371B51"/>
    <w:rsid w:val="003740D2"/>
    <w:rsid w:val="00374212"/>
    <w:rsid w:val="0037557C"/>
    <w:rsid w:val="00375C3D"/>
    <w:rsid w:val="00381CFE"/>
    <w:rsid w:val="00382FAD"/>
    <w:rsid w:val="003879CF"/>
    <w:rsid w:val="00391833"/>
    <w:rsid w:val="003A0B4C"/>
    <w:rsid w:val="003A1172"/>
    <w:rsid w:val="003A294E"/>
    <w:rsid w:val="003A298C"/>
    <w:rsid w:val="003A314C"/>
    <w:rsid w:val="003A322A"/>
    <w:rsid w:val="003A47EF"/>
    <w:rsid w:val="003A53FC"/>
    <w:rsid w:val="003B034B"/>
    <w:rsid w:val="003B0D2F"/>
    <w:rsid w:val="003B109B"/>
    <w:rsid w:val="003B19DF"/>
    <w:rsid w:val="003B55C2"/>
    <w:rsid w:val="003B5E91"/>
    <w:rsid w:val="003B6B66"/>
    <w:rsid w:val="003C0FAA"/>
    <w:rsid w:val="003C1AF5"/>
    <w:rsid w:val="003C3EA9"/>
    <w:rsid w:val="003C4FE5"/>
    <w:rsid w:val="003C5623"/>
    <w:rsid w:val="003C5B78"/>
    <w:rsid w:val="003C7329"/>
    <w:rsid w:val="003D07F1"/>
    <w:rsid w:val="003D15F4"/>
    <w:rsid w:val="003D1E13"/>
    <w:rsid w:val="003D24AA"/>
    <w:rsid w:val="003D3BC9"/>
    <w:rsid w:val="003E008D"/>
    <w:rsid w:val="003E6DC1"/>
    <w:rsid w:val="003E7458"/>
    <w:rsid w:val="003F13BD"/>
    <w:rsid w:val="003F16B6"/>
    <w:rsid w:val="003F26B7"/>
    <w:rsid w:val="00401D95"/>
    <w:rsid w:val="004033CD"/>
    <w:rsid w:val="00404FBC"/>
    <w:rsid w:val="00405607"/>
    <w:rsid w:val="00407815"/>
    <w:rsid w:val="004135E8"/>
    <w:rsid w:val="00417B07"/>
    <w:rsid w:val="00417C5A"/>
    <w:rsid w:val="00421EFE"/>
    <w:rsid w:val="0042291C"/>
    <w:rsid w:val="00424BEF"/>
    <w:rsid w:val="00424D05"/>
    <w:rsid w:val="00425168"/>
    <w:rsid w:val="0042769D"/>
    <w:rsid w:val="0043156F"/>
    <w:rsid w:val="0043218F"/>
    <w:rsid w:val="00433F97"/>
    <w:rsid w:val="00437551"/>
    <w:rsid w:val="0043795A"/>
    <w:rsid w:val="00441D0C"/>
    <w:rsid w:val="00442B3B"/>
    <w:rsid w:val="00444412"/>
    <w:rsid w:val="004469A9"/>
    <w:rsid w:val="00450EBF"/>
    <w:rsid w:val="0045517C"/>
    <w:rsid w:val="0045568F"/>
    <w:rsid w:val="00457E44"/>
    <w:rsid w:val="00460D83"/>
    <w:rsid w:val="00465C9B"/>
    <w:rsid w:val="004665EC"/>
    <w:rsid w:val="00466975"/>
    <w:rsid w:val="0046721E"/>
    <w:rsid w:val="00467D0C"/>
    <w:rsid w:val="00475BAD"/>
    <w:rsid w:val="00477290"/>
    <w:rsid w:val="00481C46"/>
    <w:rsid w:val="00482AC8"/>
    <w:rsid w:val="004902FB"/>
    <w:rsid w:val="004917DF"/>
    <w:rsid w:val="004922F0"/>
    <w:rsid w:val="00493496"/>
    <w:rsid w:val="00493BAB"/>
    <w:rsid w:val="004947F7"/>
    <w:rsid w:val="00496027"/>
    <w:rsid w:val="004A02D6"/>
    <w:rsid w:val="004A2216"/>
    <w:rsid w:val="004A5191"/>
    <w:rsid w:val="004A5A03"/>
    <w:rsid w:val="004A5F7C"/>
    <w:rsid w:val="004A622D"/>
    <w:rsid w:val="004B0F98"/>
    <w:rsid w:val="004B149A"/>
    <w:rsid w:val="004B596C"/>
    <w:rsid w:val="004B6472"/>
    <w:rsid w:val="004C0881"/>
    <w:rsid w:val="004C0E51"/>
    <w:rsid w:val="004C2861"/>
    <w:rsid w:val="004C36BF"/>
    <w:rsid w:val="004C5C22"/>
    <w:rsid w:val="004C615F"/>
    <w:rsid w:val="004C73ED"/>
    <w:rsid w:val="004D153E"/>
    <w:rsid w:val="004D199B"/>
    <w:rsid w:val="004D3CEF"/>
    <w:rsid w:val="004D6E7A"/>
    <w:rsid w:val="004E2BF4"/>
    <w:rsid w:val="004E414D"/>
    <w:rsid w:val="004E53E1"/>
    <w:rsid w:val="004E68BE"/>
    <w:rsid w:val="004E74FE"/>
    <w:rsid w:val="004F07FF"/>
    <w:rsid w:val="004F0FA1"/>
    <w:rsid w:val="004F2A90"/>
    <w:rsid w:val="004F3FC3"/>
    <w:rsid w:val="004F4903"/>
    <w:rsid w:val="004F5806"/>
    <w:rsid w:val="004F58B8"/>
    <w:rsid w:val="004F5CC3"/>
    <w:rsid w:val="00503A69"/>
    <w:rsid w:val="00504703"/>
    <w:rsid w:val="00504A28"/>
    <w:rsid w:val="00512819"/>
    <w:rsid w:val="0051339E"/>
    <w:rsid w:val="005155E0"/>
    <w:rsid w:val="00515E3C"/>
    <w:rsid w:val="00515F76"/>
    <w:rsid w:val="00520113"/>
    <w:rsid w:val="0052250E"/>
    <w:rsid w:val="0052252A"/>
    <w:rsid w:val="00522804"/>
    <w:rsid w:val="00526B5B"/>
    <w:rsid w:val="00526F6B"/>
    <w:rsid w:val="00531901"/>
    <w:rsid w:val="005336A8"/>
    <w:rsid w:val="005364E8"/>
    <w:rsid w:val="00537C1E"/>
    <w:rsid w:val="00537FD6"/>
    <w:rsid w:val="00541091"/>
    <w:rsid w:val="00550180"/>
    <w:rsid w:val="00550D7E"/>
    <w:rsid w:val="00552181"/>
    <w:rsid w:val="00553710"/>
    <w:rsid w:val="005545A6"/>
    <w:rsid w:val="00554D6D"/>
    <w:rsid w:val="00555FAA"/>
    <w:rsid w:val="00561756"/>
    <w:rsid w:val="005626A6"/>
    <w:rsid w:val="00562FFC"/>
    <w:rsid w:val="00563071"/>
    <w:rsid w:val="00563079"/>
    <w:rsid w:val="005653AA"/>
    <w:rsid w:val="005668DB"/>
    <w:rsid w:val="00567C78"/>
    <w:rsid w:val="00567CC3"/>
    <w:rsid w:val="005703BE"/>
    <w:rsid w:val="00570F90"/>
    <w:rsid w:val="00571BE3"/>
    <w:rsid w:val="00573054"/>
    <w:rsid w:val="00576FA2"/>
    <w:rsid w:val="00577EB1"/>
    <w:rsid w:val="00580880"/>
    <w:rsid w:val="0058199E"/>
    <w:rsid w:val="0058339A"/>
    <w:rsid w:val="0058436F"/>
    <w:rsid w:val="00587752"/>
    <w:rsid w:val="005900B7"/>
    <w:rsid w:val="005947AB"/>
    <w:rsid w:val="005963C1"/>
    <w:rsid w:val="005968EB"/>
    <w:rsid w:val="00596D68"/>
    <w:rsid w:val="005A2189"/>
    <w:rsid w:val="005A2AFB"/>
    <w:rsid w:val="005A4499"/>
    <w:rsid w:val="005A5956"/>
    <w:rsid w:val="005A6A7E"/>
    <w:rsid w:val="005B102C"/>
    <w:rsid w:val="005B470F"/>
    <w:rsid w:val="005B5594"/>
    <w:rsid w:val="005B59E5"/>
    <w:rsid w:val="005C1868"/>
    <w:rsid w:val="005C301B"/>
    <w:rsid w:val="005C619E"/>
    <w:rsid w:val="005D0B3F"/>
    <w:rsid w:val="005D20BE"/>
    <w:rsid w:val="005D6D1D"/>
    <w:rsid w:val="005D77D7"/>
    <w:rsid w:val="005E1945"/>
    <w:rsid w:val="005E46FE"/>
    <w:rsid w:val="005F20A5"/>
    <w:rsid w:val="005F2604"/>
    <w:rsid w:val="005F275A"/>
    <w:rsid w:val="005F4CDA"/>
    <w:rsid w:val="005F51C7"/>
    <w:rsid w:val="005F566D"/>
    <w:rsid w:val="005F671E"/>
    <w:rsid w:val="005F6865"/>
    <w:rsid w:val="005F701E"/>
    <w:rsid w:val="005F7ACA"/>
    <w:rsid w:val="006001FA"/>
    <w:rsid w:val="006005C2"/>
    <w:rsid w:val="006014BB"/>
    <w:rsid w:val="006029CF"/>
    <w:rsid w:val="0060603B"/>
    <w:rsid w:val="006069DE"/>
    <w:rsid w:val="00606C9E"/>
    <w:rsid w:val="0061354E"/>
    <w:rsid w:val="00615446"/>
    <w:rsid w:val="00615562"/>
    <w:rsid w:val="006156CA"/>
    <w:rsid w:val="00616695"/>
    <w:rsid w:val="00620B8C"/>
    <w:rsid w:val="00620FE8"/>
    <w:rsid w:val="006219D9"/>
    <w:rsid w:val="00621BD5"/>
    <w:rsid w:val="006242AB"/>
    <w:rsid w:val="00630521"/>
    <w:rsid w:val="0063351E"/>
    <w:rsid w:val="00634B50"/>
    <w:rsid w:val="0063583C"/>
    <w:rsid w:val="0063669E"/>
    <w:rsid w:val="00636B7C"/>
    <w:rsid w:val="0064010A"/>
    <w:rsid w:val="006422B8"/>
    <w:rsid w:val="00642FD6"/>
    <w:rsid w:val="0064398D"/>
    <w:rsid w:val="00644DB6"/>
    <w:rsid w:val="00645516"/>
    <w:rsid w:val="006463C7"/>
    <w:rsid w:val="00646F66"/>
    <w:rsid w:val="00647A4A"/>
    <w:rsid w:val="00650360"/>
    <w:rsid w:val="006517FA"/>
    <w:rsid w:val="006524BB"/>
    <w:rsid w:val="006525D9"/>
    <w:rsid w:val="00652C81"/>
    <w:rsid w:val="00652F3B"/>
    <w:rsid w:val="006541D3"/>
    <w:rsid w:val="00657140"/>
    <w:rsid w:val="00664CAB"/>
    <w:rsid w:val="00664DF7"/>
    <w:rsid w:val="006653CF"/>
    <w:rsid w:val="006653F8"/>
    <w:rsid w:val="006662BC"/>
    <w:rsid w:val="0066636B"/>
    <w:rsid w:val="0067069E"/>
    <w:rsid w:val="006731A3"/>
    <w:rsid w:val="0067351C"/>
    <w:rsid w:val="0067770A"/>
    <w:rsid w:val="00677AD3"/>
    <w:rsid w:val="00683AC2"/>
    <w:rsid w:val="006847A8"/>
    <w:rsid w:val="00686247"/>
    <w:rsid w:val="00691AE8"/>
    <w:rsid w:val="00691F34"/>
    <w:rsid w:val="00692F18"/>
    <w:rsid w:val="00694315"/>
    <w:rsid w:val="006A17D0"/>
    <w:rsid w:val="006A2689"/>
    <w:rsid w:val="006A4AD1"/>
    <w:rsid w:val="006A4F57"/>
    <w:rsid w:val="006A51C6"/>
    <w:rsid w:val="006A5353"/>
    <w:rsid w:val="006A5559"/>
    <w:rsid w:val="006A5901"/>
    <w:rsid w:val="006A5AA7"/>
    <w:rsid w:val="006B017B"/>
    <w:rsid w:val="006B035F"/>
    <w:rsid w:val="006B61EA"/>
    <w:rsid w:val="006B677A"/>
    <w:rsid w:val="006B6E99"/>
    <w:rsid w:val="006C1B62"/>
    <w:rsid w:val="006C1F16"/>
    <w:rsid w:val="006C5DAF"/>
    <w:rsid w:val="006C6448"/>
    <w:rsid w:val="006C79A3"/>
    <w:rsid w:val="006D10E4"/>
    <w:rsid w:val="006D1D8D"/>
    <w:rsid w:val="006D20C0"/>
    <w:rsid w:val="006D21C8"/>
    <w:rsid w:val="006D3F95"/>
    <w:rsid w:val="006D4BCE"/>
    <w:rsid w:val="006D4C7D"/>
    <w:rsid w:val="006E31E4"/>
    <w:rsid w:val="006E3F71"/>
    <w:rsid w:val="006E41F3"/>
    <w:rsid w:val="006E793B"/>
    <w:rsid w:val="006F0A56"/>
    <w:rsid w:val="006F0E28"/>
    <w:rsid w:val="006F342E"/>
    <w:rsid w:val="006F3E0F"/>
    <w:rsid w:val="006F3F78"/>
    <w:rsid w:val="006F402E"/>
    <w:rsid w:val="006F4A2E"/>
    <w:rsid w:val="006F4C02"/>
    <w:rsid w:val="006F4E0C"/>
    <w:rsid w:val="006F5756"/>
    <w:rsid w:val="006F5D89"/>
    <w:rsid w:val="00701FB2"/>
    <w:rsid w:val="00702C37"/>
    <w:rsid w:val="007054B4"/>
    <w:rsid w:val="00707AD2"/>
    <w:rsid w:val="00713F8A"/>
    <w:rsid w:val="007164FE"/>
    <w:rsid w:val="0072066F"/>
    <w:rsid w:val="00721632"/>
    <w:rsid w:val="00723715"/>
    <w:rsid w:val="00724630"/>
    <w:rsid w:val="00730804"/>
    <w:rsid w:val="00732B05"/>
    <w:rsid w:val="00735AAF"/>
    <w:rsid w:val="00736B1A"/>
    <w:rsid w:val="00740D87"/>
    <w:rsid w:val="00741BC0"/>
    <w:rsid w:val="00743B7A"/>
    <w:rsid w:val="007475AD"/>
    <w:rsid w:val="007478C3"/>
    <w:rsid w:val="007504D2"/>
    <w:rsid w:val="00750A68"/>
    <w:rsid w:val="007521AD"/>
    <w:rsid w:val="007553AA"/>
    <w:rsid w:val="007610B5"/>
    <w:rsid w:val="007635D1"/>
    <w:rsid w:val="00764242"/>
    <w:rsid w:val="00770CF1"/>
    <w:rsid w:val="00771746"/>
    <w:rsid w:val="00771DE1"/>
    <w:rsid w:val="007749CF"/>
    <w:rsid w:val="00785049"/>
    <w:rsid w:val="007879C8"/>
    <w:rsid w:val="00790045"/>
    <w:rsid w:val="0079101E"/>
    <w:rsid w:val="00792182"/>
    <w:rsid w:val="00792270"/>
    <w:rsid w:val="007940B6"/>
    <w:rsid w:val="00794A35"/>
    <w:rsid w:val="00796FA7"/>
    <w:rsid w:val="007A194D"/>
    <w:rsid w:val="007A4909"/>
    <w:rsid w:val="007A5B8F"/>
    <w:rsid w:val="007B09AE"/>
    <w:rsid w:val="007B118D"/>
    <w:rsid w:val="007B4227"/>
    <w:rsid w:val="007B5DD8"/>
    <w:rsid w:val="007C00DA"/>
    <w:rsid w:val="007C06BE"/>
    <w:rsid w:val="007C28C3"/>
    <w:rsid w:val="007C56D0"/>
    <w:rsid w:val="007C6BD9"/>
    <w:rsid w:val="007C785A"/>
    <w:rsid w:val="007D1832"/>
    <w:rsid w:val="007D1BAE"/>
    <w:rsid w:val="007D221B"/>
    <w:rsid w:val="007D3554"/>
    <w:rsid w:val="007D4823"/>
    <w:rsid w:val="007D4D2F"/>
    <w:rsid w:val="007D59F7"/>
    <w:rsid w:val="007D6563"/>
    <w:rsid w:val="007D759B"/>
    <w:rsid w:val="007D7C99"/>
    <w:rsid w:val="007E3208"/>
    <w:rsid w:val="007E418E"/>
    <w:rsid w:val="007E56A1"/>
    <w:rsid w:val="007F0EA0"/>
    <w:rsid w:val="007F1759"/>
    <w:rsid w:val="007F1A83"/>
    <w:rsid w:val="00800A88"/>
    <w:rsid w:val="0080397E"/>
    <w:rsid w:val="00807F56"/>
    <w:rsid w:val="00812F4B"/>
    <w:rsid w:val="00813761"/>
    <w:rsid w:val="00813BB0"/>
    <w:rsid w:val="008164CE"/>
    <w:rsid w:val="008176D6"/>
    <w:rsid w:val="0081796E"/>
    <w:rsid w:val="0082284B"/>
    <w:rsid w:val="00823B5A"/>
    <w:rsid w:val="008245DF"/>
    <w:rsid w:val="00830E2F"/>
    <w:rsid w:val="00831D69"/>
    <w:rsid w:val="008338AA"/>
    <w:rsid w:val="00834192"/>
    <w:rsid w:val="00834CB0"/>
    <w:rsid w:val="00841DD6"/>
    <w:rsid w:val="008430C3"/>
    <w:rsid w:val="008437AA"/>
    <w:rsid w:val="00845AC8"/>
    <w:rsid w:val="008531ED"/>
    <w:rsid w:val="008547B9"/>
    <w:rsid w:val="00854B2F"/>
    <w:rsid w:val="00855BFB"/>
    <w:rsid w:val="00855D13"/>
    <w:rsid w:val="008574B4"/>
    <w:rsid w:val="0086449A"/>
    <w:rsid w:val="00864B25"/>
    <w:rsid w:val="00866FAE"/>
    <w:rsid w:val="0086759D"/>
    <w:rsid w:val="0086779A"/>
    <w:rsid w:val="00871F4A"/>
    <w:rsid w:val="00872E60"/>
    <w:rsid w:val="0088115D"/>
    <w:rsid w:val="00881F58"/>
    <w:rsid w:val="008821AB"/>
    <w:rsid w:val="00883F00"/>
    <w:rsid w:val="008869FF"/>
    <w:rsid w:val="00890716"/>
    <w:rsid w:val="00891EF0"/>
    <w:rsid w:val="00894F74"/>
    <w:rsid w:val="0089563D"/>
    <w:rsid w:val="0089582A"/>
    <w:rsid w:val="00895830"/>
    <w:rsid w:val="0089619C"/>
    <w:rsid w:val="00896CF6"/>
    <w:rsid w:val="00896EA5"/>
    <w:rsid w:val="008977BF"/>
    <w:rsid w:val="008A22A9"/>
    <w:rsid w:val="008A336B"/>
    <w:rsid w:val="008A4001"/>
    <w:rsid w:val="008A5901"/>
    <w:rsid w:val="008A5DCB"/>
    <w:rsid w:val="008A6009"/>
    <w:rsid w:val="008B2BCF"/>
    <w:rsid w:val="008B352A"/>
    <w:rsid w:val="008B3CA5"/>
    <w:rsid w:val="008B5069"/>
    <w:rsid w:val="008B6E9E"/>
    <w:rsid w:val="008B760A"/>
    <w:rsid w:val="008B7A23"/>
    <w:rsid w:val="008B7B00"/>
    <w:rsid w:val="008C0937"/>
    <w:rsid w:val="008C0F8F"/>
    <w:rsid w:val="008C1DF9"/>
    <w:rsid w:val="008C6343"/>
    <w:rsid w:val="008C63B8"/>
    <w:rsid w:val="008C6E42"/>
    <w:rsid w:val="008D077F"/>
    <w:rsid w:val="008D1874"/>
    <w:rsid w:val="008D4ACA"/>
    <w:rsid w:val="008D513F"/>
    <w:rsid w:val="008D52D9"/>
    <w:rsid w:val="008D531B"/>
    <w:rsid w:val="008D53DB"/>
    <w:rsid w:val="008D7A4C"/>
    <w:rsid w:val="008E5D45"/>
    <w:rsid w:val="008E611E"/>
    <w:rsid w:val="008F0EE9"/>
    <w:rsid w:val="008F1A9D"/>
    <w:rsid w:val="008F22C7"/>
    <w:rsid w:val="008F5777"/>
    <w:rsid w:val="008F7992"/>
    <w:rsid w:val="008F7EC5"/>
    <w:rsid w:val="009004A9"/>
    <w:rsid w:val="00901235"/>
    <w:rsid w:val="00901BB1"/>
    <w:rsid w:val="009031DE"/>
    <w:rsid w:val="0091150E"/>
    <w:rsid w:val="00913557"/>
    <w:rsid w:val="009149CD"/>
    <w:rsid w:val="0091541F"/>
    <w:rsid w:val="00916C4D"/>
    <w:rsid w:val="009202DF"/>
    <w:rsid w:val="00920D6F"/>
    <w:rsid w:val="009240B3"/>
    <w:rsid w:val="009248B9"/>
    <w:rsid w:val="00925B04"/>
    <w:rsid w:val="00925FDC"/>
    <w:rsid w:val="00934127"/>
    <w:rsid w:val="009373B0"/>
    <w:rsid w:val="00941574"/>
    <w:rsid w:val="00941BDB"/>
    <w:rsid w:val="00941F7E"/>
    <w:rsid w:val="00942580"/>
    <w:rsid w:val="009429D7"/>
    <w:rsid w:val="00944292"/>
    <w:rsid w:val="00944459"/>
    <w:rsid w:val="00950D28"/>
    <w:rsid w:val="00952114"/>
    <w:rsid w:val="009537FE"/>
    <w:rsid w:val="009550D5"/>
    <w:rsid w:val="009551C1"/>
    <w:rsid w:val="009560E1"/>
    <w:rsid w:val="00956446"/>
    <w:rsid w:val="00957009"/>
    <w:rsid w:val="00957B3B"/>
    <w:rsid w:val="00961619"/>
    <w:rsid w:val="00961CFD"/>
    <w:rsid w:val="009633A1"/>
    <w:rsid w:val="009708E6"/>
    <w:rsid w:val="0097185B"/>
    <w:rsid w:val="00972C14"/>
    <w:rsid w:val="009762C0"/>
    <w:rsid w:val="009764D2"/>
    <w:rsid w:val="009775C5"/>
    <w:rsid w:val="00977C2F"/>
    <w:rsid w:val="009826C4"/>
    <w:rsid w:val="009829F2"/>
    <w:rsid w:val="009831FF"/>
    <w:rsid w:val="009900DD"/>
    <w:rsid w:val="00991AF4"/>
    <w:rsid w:val="00996A2D"/>
    <w:rsid w:val="009978D2"/>
    <w:rsid w:val="00997B48"/>
    <w:rsid w:val="009A06E8"/>
    <w:rsid w:val="009A3EFD"/>
    <w:rsid w:val="009B0E05"/>
    <w:rsid w:val="009B1B44"/>
    <w:rsid w:val="009B3F14"/>
    <w:rsid w:val="009B45C9"/>
    <w:rsid w:val="009B5CC8"/>
    <w:rsid w:val="009B6273"/>
    <w:rsid w:val="009C10B9"/>
    <w:rsid w:val="009C156A"/>
    <w:rsid w:val="009C3C2F"/>
    <w:rsid w:val="009C4C51"/>
    <w:rsid w:val="009C7418"/>
    <w:rsid w:val="009C7879"/>
    <w:rsid w:val="009D073C"/>
    <w:rsid w:val="009D081A"/>
    <w:rsid w:val="009D1345"/>
    <w:rsid w:val="009D2E2F"/>
    <w:rsid w:val="009D5B3D"/>
    <w:rsid w:val="009D653A"/>
    <w:rsid w:val="009D7258"/>
    <w:rsid w:val="009D7851"/>
    <w:rsid w:val="009D7950"/>
    <w:rsid w:val="009E4B80"/>
    <w:rsid w:val="009F180F"/>
    <w:rsid w:val="009F5764"/>
    <w:rsid w:val="009F722C"/>
    <w:rsid w:val="00A01F9A"/>
    <w:rsid w:val="00A04BB2"/>
    <w:rsid w:val="00A055E0"/>
    <w:rsid w:val="00A104B8"/>
    <w:rsid w:val="00A11F05"/>
    <w:rsid w:val="00A14811"/>
    <w:rsid w:val="00A15268"/>
    <w:rsid w:val="00A15FEF"/>
    <w:rsid w:val="00A16059"/>
    <w:rsid w:val="00A16BE4"/>
    <w:rsid w:val="00A17920"/>
    <w:rsid w:val="00A17EF6"/>
    <w:rsid w:val="00A20343"/>
    <w:rsid w:val="00A22AA1"/>
    <w:rsid w:val="00A23A4C"/>
    <w:rsid w:val="00A24943"/>
    <w:rsid w:val="00A25A43"/>
    <w:rsid w:val="00A3413D"/>
    <w:rsid w:val="00A347CE"/>
    <w:rsid w:val="00A35D55"/>
    <w:rsid w:val="00A368A1"/>
    <w:rsid w:val="00A36C0E"/>
    <w:rsid w:val="00A36FF1"/>
    <w:rsid w:val="00A37376"/>
    <w:rsid w:val="00A37FA8"/>
    <w:rsid w:val="00A40FB4"/>
    <w:rsid w:val="00A4180E"/>
    <w:rsid w:val="00A44143"/>
    <w:rsid w:val="00A46378"/>
    <w:rsid w:val="00A51923"/>
    <w:rsid w:val="00A51A2C"/>
    <w:rsid w:val="00A54FE8"/>
    <w:rsid w:val="00A576C6"/>
    <w:rsid w:val="00A579F9"/>
    <w:rsid w:val="00A60993"/>
    <w:rsid w:val="00A6511C"/>
    <w:rsid w:val="00A65F86"/>
    <w:rsid w:val="00A66B86"/>
    <w:rsid w:val="00A6791D"/>
    <w:rsid w:val="00A700A3"/>
    <w:rsid w:val="00A730D4"/>
    <w:rsid w:val="00A8282E"/>
    <w:rsid w:val="00A85F64"/>
    <w:rsid w:val="00A90737"/>
    <w:rsid w:val="00A94AC2"/>
    <w:rsid w:val="00A97FF9"/>
    <w:rsid w:val="00AA50AB"/>
    <w:rsid w:val="00AA5708"/>
    <w:rsid w:val="00AB108F"/>
    <w:rsid w:val="00AB3F90"/>
    <w:rsid w:val="00AB4F92"/>
    <w:rsid w:val="00AB54A3"/>
    <w:rsid w:val="00AC0A1F"/>
    <w:rsid w:val="00AC36FA"/>
    <w:rsid w:val="00AC4583"/>
    <w:rsid w:val="00AC5199"/>
    <w:rsid w:val="00AC7941"/>
    <w:rsid w:val="00AD1F8E"/>
    <w:rsid w:val="00AD25CD"/>
    <w:rsid w:val="00AD4152"/>
    <w:rsid w:val="00AD59FE"/>
    <w:rsid w:val="00AD6B5A"/>
    <w:rsid w:val="00AE17B7"/>
    <w:rsid w:val="00AE5324"/>
    <w:rsid w:val="00AF0FBD"/>
    <w:rsid w:val="00AF23E7"/>
    <w:rsid w:val="00AF2A3A"/>
    <w:rsid w:val="00AF2D72"/>
    <w:rsid w:val="00AF45E3"/>
    <w:rsid w:val="00B00A72"/>
    <w:rsid w:val="00B01067"/>
    <w:rsid w:val="00B01F0A"/>
    <w:rsid w:val="00B0261A"/>
    <w:rsid w:val="00B03A9F"/>
    <w:rsid w:val="00B05E55"/>
    <w:rsid w:val="00B05E8C"/>
    <w:rsid w:val="00B05ED3"/>
    <w:rsid w:val="00B06247"/>
    <w:rsid w:val="00B07087"/>
    <w:rsid w:val="00B0746D"/>
    <w:rsid w:val="00B07700"/>
    <w:rsid w:val="00B07A65"/>
    <w:rsid w:val="00B10F07"/>
    <w:rsid w:val="00B136F4"/>
    <w:rsid w:val="00B15276"/>
    <w:rsid w:val="00B152A2"/>
    <w:rsid w:val="00B157F1"/>
    <w:rsid w:val="00B16F67"/>
    <w:rsid w:val="00B200D7"/>
    <w:rsid w:val="00B20120"/>
    <w:rsid w:val="00B22D09"/>
    <w:rsid w:val="00B27B71"/>
    <w:rsid w:val="00B31F81"/>
    <w:rsid w:val="00B332F6"/>
    <w:rsid w:val="00B33A17"/>
    <w:rsid w:val="00B34C7D"/>
    <w:rsid w:val="00B367A1"/>
    <w:rsid w:val="00B36949"/>
    <w:rsid w:val="00B43566"/>
    <w:rsid w:val="00B453E0"/>
    <w:rsid w:val="00B47FE7"/>
    <w:rsid w:val="00B50A3E"/>
    <w:rsid w:val="00B5119B"/>
    <w:rsid w:val="00B517E9"/>
    <w:rsid w:val="00B51BB6"/>
    <w:rsid w:val="00B521D7"/>
    <w:rsid w:val="00B53FFC"/>
    <w:rsid w:val="00B549A2"/>
    <w:rsid w:val="00B57AB2"/>
    <w:rsid w:val="00B61E51"/>
    <w:rsid w:val="00B648AF"/>
    <w:rsid w:val="00B64D5B"/>
    <w:rsid w:val="00B64EF5"/>
    <w:rsid w:val="00B65AEE"/>
    <w:rsid w:val="00B65EC0"/>
    <w:rsid w:val="00B7076A"/>
    <w:rsid w:val="00B74CA7"/>
    <w:rsid w:val="00B77483"/>
    <w:rsid w:val="00B85F0F"/>
    <w:rsid w:val="00B863A0"/>
    <w:rsid w:val="00B90156"/>
    <w:rsid w:val="00B90EB0"/>
    <w:rsid w:val="00B9612D"/>
    <w:rsid w:val="00B9617D"/>
    <w:rsid w:val="00BA0B72"/>
    <w:rsid w:val="00BA1D4A"/>
    <w:rsid w:val="00BA38FA"/>
    <w:rsid w:val="00BA5486"/>
    <w:rsid w:val="00BA6115"/>
    <w:rsid w:val="00BA694A"/>
    <w:rsid w:val="00BA69C8"/>
    <w:rsid w:val="00BB071D"/>
    <w:rsid w:val="00BB1036"/>
    <w:rsid w:val="00BB3077"/>
    <w:rsid w:val="00BB7E68"/>
    <w:rsid w:val="00BC0DE1"/>
    <w:rsid w:val="00BC3F7E"/>
    <w:rsid w:val="00BC4E4E"/>
    <w:rsid w:val="00BC6776"/>
    <w:rsid w:val="00BC6A64"/>
    <w:rsid w:val="00BC7C9E"/>
    <w:rsid w:val="00BD3857"/>
    <w:rsid w:val="00BD3A62"/>
    <w:rsid w:val="00BD6481"/>
    <w:rsid w:val="00BD7148"/>
    <w:rsid w:val="00BE1497"/>
    <w:rsid w:val="00BE2D4A"/>
    <w:rsid w:val="00BE310B"/>
    <w:rsid w:val="00BE3270"/>
    <w:rsid w:val="00BE4240"/>
    <w:rsid w:val="00BE5228"/>
    <w:rsid w:val="00BE5E09"/>
    <w:rsid w:val="00BF4DE0"/>
    <w:rsid w:val="00C004FC"/>
    <w:rsid w:val="00C00C5A"/>
    <w:rsid w:val="00C02B7D"/>
    <w:rsid w:val="00C03417"/>
    <w:rsid w:val="00C040AD"/>
    <w:rsid w:val="00C04C2B"/>
    <w:rsid w:val="00C05717"/>
    <w:rsid w:val="00C1038D"/>
    <w:rsid w:val="00C11017"/>
    <w:rsid w:val="00C122C7"/>
    <w:rsid w:val="00C1429D"/>
    <w:rsid w:val="00C17500"/>
    <w:rsid w:val="00C17C4E"/>
    <w:rsid w:val="00C226CC"/>
    <w:rsid w:val="00C22F33"/>
    <w:rsid w:val="00C2327C"/>
    <w:rsid w:val="00C23E58"/>
    <w:rsid w:val="00C241D7"/>
    <w:rsid w:val="00C24C9F"/>
    <w:rsid w:val="00C2555A"/>
    <w:rsid w:val="00C31CFE"/>
    <w:rsid w:val="00C32D70"/>
    <w:rsid w:val="00C33B85"/>
    <w:rsid w:val="00C345A1"/>
    <w:rsid w:val="00C34AF5"/>
    <w:rsid w:val="00C368D9"/>
    <w:rsid w:val="00C4139F"/>
    <w:rsid w:val="00C42F3A"/>
    <w:rsid w:val="00C43C97"/>
    <w:rsid w:val="00C45160"/>
    <w:rsid w:val="00C45592"/>
    <w:rsid w:val="00C46F88"/>
    <w:rsid w:val="00C50B0C"/>
    <w:rsid w:val="00C52A73"/>
    <w:rsid w:val="00C531DB"/>
    <w:rsid w:val="00C573C7"/>
    <w:rsid w:val="00C62062"/>
    <w:rsid w:val="00C6358A"/>
    <w:rsid w:val="00C6375C"/>
    <w:rsid w:val="00C6599D"/>
    <w:rsid w:val="00C66ACE"/>
    <w:rsid w:val="00C72A52"/>
    <w:rsid w:val="00C77389"/>
    <w:rsid w:val="00C8063B"/>
    <w:rsid w:val="00C8063D"/>
    <w:rsid w:val="00C82FAC"/>
    <w:rsid w:val="00C833DB"/>
    <w:rsid w:val="00C84DE8"/>
    <w:rsid w:val="00C84F28"/>
    <w:rsid w:val="00C85223"/>
    <w:rsid w:val="00C855EA"/>
    <w:rsid w:val="00C8635C"/>
    <w:rsid w:val="00C86DA3"/>
    <w:rsid w:val="00C87428"/>
    <w:rsid w:val="00C8746A"/>
    <w:rsid w:val="00C90FED"/>
    <w:rsid w:val="00C92112"/>
    <w:rsid w:val="00CA2B82"/>
    <w:rsid w:val="00CA79C9"/>
    <w:rsid w:val="00CB0AE2"/>
    <w:rsid w:val="00CB0B62"/>
    <w:rsid w:val="00CB1F2E"/>
    <w:rsid w:val="00CB2876"/>
    <w:rsid w:val="00CB2FC4"/>
    <w:rsid w:val="00CB5F57"/>
    <w:rsid w:val="00CB7727"/>
    <w:rsid w:val="00CC15B2"/>
    <w:rsid w:val="00CC1B10"/>
    <w:rsid w:val="00CC1CAC"/>
    <w:rsid w:val="00CC2AC1"/>
    <w:rsid w:val="00CC3EFA"/>
    <w:rsid w:val="00CC3FE1"/>
    <w:rsid w:val="00CC4845"/>
    <w:rsid w:val="00CC49F6"/>
    <w:rsid w:val="00CC6139"/>
    <w:rsid w:val="00CC6B8D"/>
    <w:rsid w:val="00CC71AD"/>
    <w:rsid w:val="00CD1DD8"/>
    <w:rsid w:val="00CD1E01"/>
    <w:rsid w:val="00CD2AD6"/>
    <w:rsid w:val="00CD2FF3"/>
    <w:rsid w:val="00CD306C"/>
    <w:rsid w:val="00CD35BD"/>
    <w:rsid w:val="00CD4AA4"/>
    <w:rsid w:val="00CD62DB"/>
    <w:rsid w:val="00CE09F1"/>
    <w:rsid w:val="00CE1BF2"/>
    <w:rsid w:val="00CE44F3"/>
    <w:rsid w:val="00CE5C0B"/>
    <w:rsid w:val="00CE683F"/>
    <w:rsid w:val="00CE75EA"/>
    <w:rsid w:val="00CE793F"/>
    <w:rsid w:val="00CF0BE6"/>
    <w:rsid w:val="00CF205B"/>
    <w:rsid w:val="00CF3251"/>
    <w:rsid w:val="00CF3A68"/>
    <w:rsid w:val="00CF46F2"/>
    <w:rsid w:val="00CF6CA4"/>
    <w:rsid w:val="00CF7D5F"/>
    <w:rsid w:val="00D0026D"/>
    <w:rsid w:val="00D01E13"/>
    <w:rsid w:val="00D0474A"/>
    <w:rsid w:val="00D04AA7"/>
    <w:rsid w:val="00D0632C"/>
    <w:rsid w:val="00D074A8"/>
    <w:rsid w:val="00D15950"/>
    <w:rsid w:val="00D16352"/>
    <w:rsid w:val="00D20A76"/>
    <w:rsid w:val="00D22F57"/>
    <w:rsid w:val="00D2418A"/>
    <w:rsid w:val="00D26568"/>
    <w:rsid w:val="00D276ED"/>
    <w:rsid w:val="00D27DBD"/>
    <w:rsid w:val="00D301FC"/>
    <w:rsid w:val="00D30F74"/>
    <w:rsid w:val="00D31325"/>
    <w:rsid w:val="00D35391"/>
    <w:rsid w:val="00D35A7E"/>
    <w:rsid w:val="00D36DDF"/>
    <w:rsid w:val="00D37713"/>
    <w:rsid w:val="00D37A64"/>
    <w:rsid w:val="00D37F1B"/>
    <w:rsid w:val="00D410D4"/>
    <w:rsid w:val="00D42396"/>
    <w:rsid w:val="00D42EED"/>
    <w:rsid w:val="00D45479"/>
    <w:rsid w:val="00D45EE4"/>
    <w:rsid w:val="00D46367"/>
    <w:rsid w:val="00D50B83"/>
    <w:rsid w:val="00D51516"/>
    <w:rsid w:val="00D52392"/>
    <w:rsid w:val="00D5449B"/>
    <w:rsid w:val="00D5793B"/>
    <w:rsid w:val="00D606A9"/>
    <w:rsid w:val="00D62043"/>
    <w:rsid w:val="00D6276F"/>
    <w:rsid w:val="00D6566E"/>
    <w:rsid w:val="00D66DF4"/>
    <w:rsid w:val="00D67F02"/>
    <w:rsid w:val="00D72852"/>
    <w:rsid w:val="00D73A72"/>
    <w:rsid w:val="00D74EB1"/>
    <w:rsid w:val="00D75213"/>
    <w:rsid w:val="00D75702"/>
    <w:rsid w:val="00D77A07"/>
    <w:rsid w:val="00D8022A"/>
    <w:rsid w:val="00D81C59"/>
    <w:rsid w:val="00D86016"/>
    <w:rsid w:val="00D86B17"/>
    <w:rsid w:val="00D90AD3"/>
    <w:rsid w:val="00D91ACA"/>
    <w:rsid w:val="00D92D62"/>
    <w:rsid w:val="00D94A32"/>
    <w:rsid w:val="00D96A44"/>
    <w:rsid w:val="00D97BFF"/>
    <w:rsid w:val="00DA0755"/>
    <w:rsid w:val="00DA1105"/>
    <w:rsid w:val="00DA12C5"/>
    <w:rsid w:val="00DA12F1"/>
    <w:rsid w:val="00DA2418"/>
    <w:rsid w:val="00DA2AAB"/>
    <w:rsid w:val="00DA54DC"/>
    <w:rsid w:val="00DA7257"/>
    <w:rsid w:val="00DA72E3"/>
    <w:rsid w:val="00DA7ECB"/>
    <w:rsid w:val="00DB0B91"/>
    <w:rsid w:val="00DB0E4C"/>
    <w:rsid w:val="00DB31E3"/>
    <w:rsid w:val="00DB3B0A"/>
    <w:rsid w:val="00DB705C"/>
    <w:rsid w:val="00DC0096"/>
    <w:rsid w:val="00DC3969"/>
    <w:rsid w:val="00DC5BD1"/>
    <w:rsid w:val="00DC63C6"/>
    <w:rsid w:val="00DC693A"/>
    <w:rsid w:val="00DC76E1"/>
    <w:rsid w:val="00DC79AA"/>
    <w:rsid w:val="00DD1B1A"/>
    <w:rsid w:val="00DD1D9D"/>
    <w:rsid w:val="00DD6F03"/>
    <w:rsid w:val="00DD7DD8"/>
    <w:rsid w:val="00DE1957"/>
    <w:rsid w:val="00DE2162"/>
    <w:rsid w:val="00DE25DA"/>
    <w:rsid w:val="00DE4D03"/>
    <w:rsid w:val="00DE7F0E"/>
    <w:rsid w:val="00DF1B7C"/>
    <w:rsid w:val="00DF4BB3"/>
    <w:rsid w:val="00DF576B"/>
    <w:rsid w:val="00DF779A"/>
    <w:rsid w:val="00DF78AE"/>
    <w:rsid w:val="00DF78E0"/>
    <w:rsid w:val="00DF7A59"/>
    <w:rsid w:val="00E02C4A"/>
    <w:rsid w:val="00E11387"/>
    <w:rsid w:val="00E1305D"/>
    <w:rsid w:val="00E13D4E"/>
    <w:rsid w:val="00E14F02"/>
    <w:rsid w:val="00E20BF6"/>
    <w:rsid w:val="00E20D7E"/>
    <w:rsid w:val="00E230BA"/>
    <w:rsid w:val="00E23EDA"/>
    <w:rsid w:val="00E268FD"/>
    <w:rsid w:val="00E2701B"/>
    <w:rsid w:val="00E31204"/>
    <w:rsid w:val="00E31F48"/>
    <w:rsid w:val="00E3469C"/>
    <w:rsid w:val="00E366E7"/>
    <w:rsid w:val="00E3740F"/>
    <w:rsid w:val="00E41DC6"/>
    <w:rsid w:val="00E43C0B"/>
    <w:rsid w:val="00E458F9"/>
    <w:rsid w:val="00E45B7B"/>
    <w:rsid w:val="00E47F8B"/>
    <w:rsid w:val="00E50620"/>
    <w:rsid w:val="00E510EB"/>
    <w:rsid w:val="00E51238"/>
    <w:rsid w:val="00E5197D"/>
    <w:rsid w:val="00E53877"/>
    <w:rsid w:val="00E54798"/>
    <w:rsid w:val="00E55B72"/>
    <w:rsid w:val="00E563F8"/>
    <w:rsid w:val="00E608B6"/>
    <w:rsid w:val="00E609EB"/>
    <w:rsid w:val="00E61F9C"/>
    <w:rsid w:val="00E61FAD"/>
    <w:rsid w:val="00E63221"/>
    <w:rsid w:val="00E6491D"/>
    <w:rsid w:val="00E655FC"/>
    <w:rsid w:val="00E6726B"/>
    <w:rsid w:val="00E6784E"/>
    <w:rsid w:val="00E7117A"/>
    <w:rsid w:val="00E72767"/>
    <w:rsid w:val="00E74279"/>
    <w:rsid w:val="00E74FBB"/>
    <w:rsid w:val="00E776F7"/>
    <w:rsid w:val="00E77C01"/>
    <w:rsid w:val="00E77C97"/>
    <w:rsid w:val="00E81070"/>
    <w:rsid w:val="00E812C7"/>
    <w:rsid w:val="00E84D3E"/>
    <w:rsid w:val="00E8687E"/>
    <w:rsid w:val="00E87E8D"/>
    <w:rsid w:val="00E93C38"/>
    <w:rsid w:val="00E94301"/>
    <w:rsid w:val="00E96434"/>
    <w:rsid w:val="00E96E67"/>
    <w:rsid w:val="00E971E9"/>
    <w:rsid w:val="00E97D6C"/>
    <w:rsid w:val="00EA19BA"/>
    <w:rsid w:val="00EA2033"/>
    <w:rsid w:val="00EA473F"/>
    <w:rsid w:val="00EA5548"/>
    <w:rsid w:val="00EA5655"/>
    <w:rsid w:val="00EB0A8F"/>
    <w:rsid w:val="00EB4AF3"/>
    <w:rsid w:val="00EB5530"/>
    <w:rsid w:val="00EB70BD"/>
    <w:rsid w:val="00EC0157"/>
    <w:rsid w:val="00EC2A69"/>
    <w:rsid w:val="00EC383D"/>
    <w:rsid w:val="00EC4295"/>
    <w:rsid w:val="00EC63B9"/>
    <w:rsid w:val="00EC7337"/>
    <w:rsid w:val="00ED0328"/>
    <w:rsid w:val="00ED1E94"/>
    <w:rsid w:val="00ED7F9B"/>
    <w:rsid w:val="00EE0663"/>
    <w:rsid w:val="00EE27DD"/>
    <w:rsid w:val="00EE2F14"/>
    <w:rsid w:val="00EE3296"/>
    <w:rsid w:val="00EE373A"/>
    <w:rsid w:val="00EE5378"/>
    <w:rsid w:val="00EE6ACE"/>
    <w:rsid w:val="00EE6AFD"/>
    <w:rsid w:val="00EF2326"/>
    <w:rsid w:val="00EF3001"/>
    <w:rsid w:val="00EF3D33"/>
    <w:rsid w:val="00EF4E2F"/>
    <w:rsid w:val="00EF6F19"/>
    <w:rsid w:val="00F009D8"/>
    <w:rsid w:val="00F046D2"/>
    <w:rsid w:val="00F108A7"/>
    <w:rsid w:val="00F133E5"/>
    <w:rsid w:val="00F15492"/>
    <w:rsid w:val="00F16200"/>
    <w:rsid w:val="00F1682D"/>
    <w:rsid w:val="00F20570"/>
    <w:rsid w:val="00F2096E"/>
    <w:rsid w:val="00F22668"/>
    <w:rsid w:val="00F31DF1"/>
    <w:rsid w:val="00F343AD"/>
    <w:rsid w:val="00F35734"/>
    <w:rsid w:val="00F35F66"/>
    <w:rsid w:val="00F37C87"/>
    <w:rsid w:val="00F41CFA"/>
    <w:rsid w:val="00F43322"/>
    <w:rsid w:val="00F44170"/>
    <w:rsid w:val="00F44BA2"/>
    <w:rsid w:val="00F4655F"/>
    <w:rsid w:val="00F50215"/>
    <w:rsid w:val="00F50F00"/>
    <w:rsid w:val="00F538E6"/>
    <w:rsid w:val="00F5496A"/>
    <w:rsid w:val="00F55CD9"/>
    <w:rsid w:val="00F5681F"/>
    <w:rsid w:val="00F60380"/>
    <w:rsid w:val="00F61DE7"/>
    <w:rsid w:val="00F6504E"/>
    <w:rsid w:val="00F708E1"/>
    <w:rsid w:val="00F72208"/>
    <w:rsid w:val="00F725AD"/>
    <w:rsid w:val="00F72C39"/>
    <w:rsid w:val="00F771D6"/>
    <w:rsid w:val="00F81838"/>
    <w:rsid w:val="00F81E50"/>
    <w:rsid w:val="00F82615"/>
    <w:rsid w:val="00F82ED2"/>
    <w:rsid w:val="00F82F60"/>
    <w:rsid w:val="00F849BB"/>
    <w:rsid w:val="00F858E9"/>
    <w:rsid w:val="00FA14F3"/>
    <w:rsid w:val="00FA435D"/>
    <w:rsid w:val="00FA6A8A"/>
    <w:rsid w:val="00FA7925"/>
    <w:rsid w:val="00FA7B3B"/>
    <w:rsid w:val="00FB15B0"/>
    <w:rsid w:val="00FB547E"/>
    <w:rsid w:val="00FC0251"/>
    <w:rsid w:val="00FC1B90"/>
    <w:rsid w:val="00FC2DED"/>
    <w:rsid w:val="00FC3B79"/>
    <w:rsid w:val="00FC5BAD"/>
    <w:rsid w:val="00FC6897"/>
    <w:rsid w:val="00FC6970"/>
    <w:rsid w:val="00FD0347"/>
    <w:rsid w:val="00FD2034"/>
    <w:rsid w:val="00FD24B9"/>
    <w:rsid w:val="00FD24E5"/>
    <w:rsid w:val="00FD2D03"/>
    <w:rsid w:val="00FD3561"/>
    <w:rsid w:val="00FD35E3"/>
    <w:rsid w:val="00FD523C"/>
    <w:rsid w:val="00FD6465"/>
    <w:rsid w:val="00FD7FA0"/>
    <w:rsid w:val="00FE22A3"/>
    <w:rsid w:val="00FE236D"/>
    <w:rsid w:val="00FE2D15"/>
    <w:rsid w:val="00FE39CD"/>
    <w:rsid w:val="00FE44FE"/>
    <w:rsid w:val="00FE5DDC"/>
    <w:rsid w:val="00FE6042"/>
    <w:rsid w:val="00FE791E"/>
    <w:rsid w:val="00FF551F"/>
    <w:rsid w:val="00FF6477"/>
    <w:rsid w:val="045941DF"/>
    <w:rsid w:val="08B679A7"/>
    <w:rsid w:val="19869784"/>
    <w:rsid w:val="272DF9C3"/>
    <w:rsid w:val="2EE382D8"/>
    <w:rsid w:val="390F80F1"/>
    <w:rsid w:val="3E4C4377"/>
    <w:rsid w:val="422EDDA0"/>
    <w:rsid w:val="42F951D4"/>
    <w:rsid w:val="4E4581EA"/>
    <w:rsid w:val="516429F6"/>
    <w:rsid w:val="52F83DC4"/>
    <w:rsid w:val="5301AF4B"/>
    <w:rsid w:val="5360655E"/>
    <w:rsid w:val="54150847"/>
    <w:rsid w:val="544B5233"/>
    <w:rsid w:val="64A3ADC7"/>
    <w:rsid w:val="69BF5177"/>
    <w:rsid w:val="6BB07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D0662"/>
  <w15:chartTrackingRefBased/>
  <w15:docId w15:val="{81E10886-CA74-494A-AA0D-5F234F0D6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T Walsheim Pro" w:eastAsiaTheme="minorHAnsi" w:hAnsi="GT Walsheim Pro"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949"/>
    <w:pPr>
      <w:spacing w:after="160" w:line="259" w:lineRule="auto"/>
    </w:pPr>
    <w:rPr>
      <w:rFonts w:asciiTheme="minorHAnsi" w:hAnsiTheme="minorHAnsi" w:cstheme="minorBidi"/>
      <w:sz w:val="22"/>
      <w:szCs w:val="22"/>
    </w:rPr>
  </w:style>
  <w:style w:type="paragraph" w:styleId="Heading1">
    <w:name w:val="heading 1"/>
    <w:basedOn w:val="Normal"/>
    <w:next w:val="Normal"/>
    <w:link w:val="Heading1Char"/>
    <w:uiPriority w:val="9"/>
    <w:qFormat/>
    <w:rsid w:val="0064398D"/>
    <w:pPr>
      <w:keepNext/>
      <w:keepLines/>
      <w:spacing w:before="240"/>
      <w:outlineLvl w:val="0"/>
    </w:pPr>
    <w:rPr>
      <w:rFonts w:ascii="GT Walsheim Pro Ultra Bold" w:eastAsiaTheme="majorEastAsia" w:hAnsi="GT Walsheim Pro Ultra Bold" w:cs="Times New Roman (Headings CS)"/>
      <w:b/>
      <w:caps/>
      <w:color w:val="4540FF" w:themeColor="text2"/>
      <w:sz w:val="48"/>
      <w:szCs w:val="32"/>
    </w:rPr>
  </w:style>
  <w:style w:type="paragraph" w:styleId="Heading2">
    <w:name w:val="heading 2"/>
    <w:basedOn w:val="Normal"/>
    <w:next w:val="Normal"/>
    <w:link w:val="Heading2Char"/>
    <w:uiPriority w:val="9"/>
    <w:unhideWhenUsed/>
    <w:qFormat/>
    <w:rsid w:val="0064398D"/>
    <w:pPr>
      <w:keepNext/>
      <w:keepLines/>
      <w:spacing w:before="40"/>
      <w:outlineLvl w:val="1"/>
    </w:pPr>
    <w:rPr>
      <w:rFonts w:ascii="GT Walsheim Pro Black" w:eastAsiaTheme="majorEastAsia" w:hAnsi="GT Walsheim Pro Black" w:cs="Times New Roman (Headings CS)"/>
      <w:b/>
      <w:caps/>
      <w:color w:val="4540FF" w:themeColor="text2"/>
      <w:sz w:val="40"/>
      <w:szCs w:val="26"/>
    </w:rPr>
  </w:style>
  <w:style w:type="paragraph" w:styleId="Heading3">
    <w:name w:val="heading 3"/>
    <w:basedOn w:val="Normal"/>
    <w:next w:val="Normal"/>
    <w:link w:val="Heading3Char"/>
    <w:uiPriority w:val="9"/>
    <w:unhideWhenUsed/>
    <w:qFormat/>
    <w:rsid w:val="0064398D"/>
    <w:pPr>
      <w:keepNext/>
      <w:keepLines/>
      <w:spacing w:before="40"/>
      <w:outlineLvl w:val="2"/>
    </w:pPr>
    <w:rPr>
      <w:rFonts w:ascii="GT Walsheim Pro Bold" w:eastAsiaTheme="majorEastAsia" w:hAnsi="GT Walsheim Pro Bold" w:cs="Times New Roman (Headings CS)"/>
      <w:b/>
      <w:caps/>
      <w:color w:val="C52BD2" w:themeColor="background2"/>
      <w:sz w:val="32"/>
    </w:rPr>
  </w:style>
  <w:style w:type="paragraph" w:styleId="Heading4">
    <w:name w:val="heading 4"/>
    <w:basedOn w:val="Normal"/>
    <w:next w:val="Normal"/>
    <w:link w:val="Heading4Char"/>
    <w:uiPriority w:val="9"/>
    <w:unhideWhenUsed/>
    <w:qFormat/>
    <w:rsid w:val="0064398D"/>
    <w:pPr>
      <w:keepNext/>
      <w:keepLines/>
      <w:spacing w:before="40"/>
      <w:outlineLvl w:val="3"/>
    </w:pPr>
    <w:rPr>
      <w:rFonts w:ascii="GT Walsheim Pro Bold" w:eastAsiaTheme="majorEastAsia" w:hAnsi="GT Walsheim Pro Bold" w:cs="Times New Roman (Headings CS)"/>
      <w:b/>
      <w:iCs/>
      <w:caps/>
      <w:color w:val="C52BD2" w:themeColor="background2"/>
      <w:sz w:val="28"/>
    </w:rPr>
  </w:style>
  <w:style w:type="paragraph" w:styleId="Heading5">
    <w:name w:val="heading 5"/>
    <w:basedOn w:val="Normal"/>
    <w:next w:val="Normal"/>
    <w:link w:val="Heading5Char"/>
    <w:uiPriority w:val="9"/>
    <w:unhideWhenUsed/>
    <w:qFormat/>
    <w:rsid w:val="00A8282E"/>
    <w:pPr>
      <w:keepNext/>
      <w:keepLines/>
      <w:spacing w:before="40"/>
      <w:outlineLvl w:val="4"/>
    </w:pPr>
    <w:rPr>
      <w:rFonts w:ascii="GT Walsheim Pro Bold" w:eastAsiaTheme="majorEastAsia" w:hAnsi="GT Walsheim Pro Bold" w:cs="Times New Roman (Headings CS)"/>
      <w:b/>
      <w:caps/>
      <w:color w:val="0300A0" w:themeColor="text2" w:themeShade="80"/>
      <w:sz w:val="24"/>
    </w:rPr>
  </w:style>
  <w:style w:type="paragraph" w:styleId="Heading6">
    <w:name w:val="heading 6"/>
    <w:basedOn w:val="Normal"/>
    <w:next w:val="Normal"/>
    <w:link w:val="Heading6Char"/>
    <w:uiPriority w:val="9"/>
    <w:unhideWhenUsed/>
    <w:qFormat/>
    <w:rsid w:val="00A8282E"/>
    <w:pPr>
      <w:keepNext/>
      <w:keepLines/>
      <w:spacing w:before="40"/>
      <w:outlineLvl w:val="5"/>
    </w:pPr>
    <w:rPr>
      <w:rFonts w:ascii="GT Walsheim Pro Bold" w:eastAsiaTheme="majorEastAsia" w:hAnsi="GT Walsheim Pro Bold" w:cs="Times New Roman (Headings CS)"/>
      <w:b/>
      <w:i/>
      <w:caps/>
      <w:color w:val="0300A0" w:themeColor="text2" w:themeShade="80"/>
      <w:sz w:val="24"/>
    </w:rPr>
  </w:style>
  <w:style w:type="paragraph" w:styleId="Heading7">
    <w:name w:val="heading 7"/>
    <w:basedOn w:val="Normal"/>
    <w:next w:val="Normal"/>
    <w:link w:val="Heading7Char"/>
    <w:uiPriority w:val="9"/>
    <w:unhideWhenUsed/>
    <w:qFormat/>
    <w:rsid w:val="0064398D"/>
    <w:pPr>
      <w:keepNext/>
      <w:keepLines/>
      <w:spacing w:before="40"/>
      <w:outlineLvl w:val="6"/>
    </w:pPr>
    <w:rPr>
      <w:rFonts w:ascii="GT Walsheim Pro Bold" w:eastAsiaTheme="majorEastAsia" w:hAnsi="GT Walsheim Pro Bold" w:cs="Times New Roman (Headings CS)"/>
      <w:b/>
      <w:iCs/>
      <w:caps/>
      <w:color w:val="621569" w:themeColor="background2" w:themeShade="80"/>
    </w:rPr>
  </w:style>
  <w:style w:type="paragraph" w:styleId="Heading8">
    <w:name w:val="heading 8"/>
    <w:basedOn w:val="Normal"/>
    <w:next w:val="Normal"/>
    <w:link w:val="Heading8Char"/>
    <w:uiPriority w:val="9"/>
    <w:unhideWhenUsed/>
    <w:qFormat/>
    <w:rsid w:val="0064398D"/>
    <w:pPr>
      <w:keepNext/>
      <w:keepLines/>
      <w:spacing w:before="40"/>
      <w:outlineLvl w:val="7"/>
    </w:pPr>
    <w:rPr>
      <w:rFonts w:ascii="GT Walsheim Pro Bold" w:eastAsiaTheme="majorEastAsia" w:hAnsi="GT Walsheim Pro Bold" w:cs="Times New Roman (Headings CS)"/>
      <w:b/>
      <w:i/>
      <w:caps/>
      <w:color w:val="621569" w:themeColor="background2" w:themeShade="80"/>
      <w:szCs w:val="21"/>
    </w:rPr>
  </w:style>
  <w:style w:type="paragraph" w:styleId="Heading9">
    <w:name w:val="heading 9"/>
    <w:basedOn w:val="Normal"/>
    <w:next w:val="Normal"/>
    <w:link w:val="Heading9Char"/>
    <w:uiPriority w:val="9"/>
    <w:unhideWhenUsed/>
    <w:qFormat/>
    <w:rsid w:val="0064398D"/>
    <w:pPr>
      <w:keepNext/>
      <w:keepLines/>
      <w:spacing w:before="40"/>
      <w:outlineLvl w:val="8"/>
    </w:pPr>
    <w:rPr>
      <w:rFonts w:ascii="GT Walsheim Pro Bold" w:eastAsiaTheme="majorEastAsia" w:hAnsi="GT Walsheim Pro Bold" w:cs="Times New Roman (Headings CS)"/>
      <w:b/>
      <w:iCs/>
      <w:cap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98D"/>
    <w:rPr>
      <w:rFonts w:ascii="GT Walsheim Pro Ultra Bold" w:eastAsiaTheme="majorEastAsia" w:hAnsi="GT Walsheim Pro Ultra Bold" w:cs="Times New Roman (Headings CS)"/>
      <w:b/>
      <w:caps/>
      <w:color w:val="4540FF" w:themeColor="text2"/>
      <w:sz w:val="48"/>
      <w:szCs w:val="32"/>
      <w:lang w:val="en-US"/>
    </w:rPr>
  </w:style>
  <w:style w:type="character" w:customStyle="1" w:styleId="Heading2Char">
    <w:name w:val="Heading 2 Char"/>
    <w:basedOn w:val="DefaultParagraphFont"/>
    <w:link w:val="Heading2"/>
    <w:uiPriority w:val="9"/>
    <w:rsid w:val="0064398D"/>
    <w:rPr>
      <w:rFonts w:ascii="GT Walsheim Pro Black" w:eastAsiaTheme="majorEastAsia" w:hAnsi="GT Walsheim Pro Black" w:cs="Times New Roman (Headings CS)"/>
      <w:b/>
      <w:caps/>
      <w:color w:val="4540FF" w:themeColor="text2"/>
      <w:sz w:val="40"/>
      <w:szCs w:val="26"/>
      <w:lang w:val="en-US"/>
    </w:rPr>
  </w:style>
  <w:style w:type="paragraph" w:styleId="Title">
    <w:name w:val="Title"/>
    <w:basedOn w:val="Normal"/>
    <w:next w:val="Normal"/>
    <w:link w:val="TitleChar"/>
    <w:uiPriority w:val="10"/>
    <w:qFormat/>
    <w:rsid w:val="0064398D"/>
    <w:pPr>
      <w:contextualSpacing/>
    </w:pPr>
    <w:rPr>
      <w:rFonts w:ascii="GT Walsheim Pro Ultra Bold" w:eastAsiaTheme="majorEastAsia" w:hAnsi="GT Walsheim Pro Ultra Bold" w:cs="Times New Roman (Headings CS)"/>
      <w:b/>
      <w:caps/>
      <w:color w:val="4540FF" w:themeColor="text2"/>
      <w:spacing w:val="-10"/>
      <w:kern w:val="28"/>
      <w:sz w:val="72"/>
      <w:szCs w:val="56"/>
    </w:rPr>
  </w:style>
  <w:style w:type="character" w:customStyle="1" w:styleId="TitleChar">
    <w:name w:val="Title Char"/>
    <w:basedOn w:val="DefaultParagraphFont"/>
    <w:link w:val="Title"/>
    <w:uiPriority w:val="10"/>
    <w:rsid w:val="0064398D"/>
    <w:rPr>
      <w:rFonts w:ascii="GT Walsheim Pro Ultra Bold" w:eastAsiaTheme="majorEastAsia" w:hAnsi="GT Walsheim Pro Ultra Bold" w:cs="Times New Roman (Headings CS)"/>
      <w:b/>
      <w:caps/>
      <w:color w:val="4540FF" w:themeColor="text2"/>
      <w:spacing w:val="-10"/>
      <w:kern w:val="28"/>
      <w:sz w:val="72"/>
      <w:szCs w:val="56"/>
      <w:lang w:val="en-US"/>
    </w:rPr>
  </w:style>
  <w:style w:type="paragraph" w:styleId="Header">
    <w:name w:val="header"/>
    <w:basedOn w:val="Normal"/>
    <w:link w:val="HeaderChar"/>
    <w:uiPriority w:val="99"/>
    <w:unhideWhenUsed/>
    <w:rsid w:val="00D75702"/>
    <w:pPr>
      <w:tabs>
        <w:tab w:val="center" w:pos="4680"/>
        <w:tab w:val="right" w:pos="9360"/>
      </w:tabs>
    </w:pPr>
  </w:style>
  <w:style w:type="character" w:customStyle="1" w:styleId="HeaderChar">
    <w:name w:val="Header Char"/>
    <w:basedOn w:val="DefaultParagraphFont"/>
    <w:link w:val="Header"/>
    <w:uiPriority w:val="99"/>
    <w:rsid w:val="00D75702"/>
  </w:style>
  <w:style w:type="paragraph" w:styleId="Footer">
    <w:name w:val="footer"/>
    <w:basedOn w:val="Normal"/>
    <w:link w:val="FooterChar"/>
    <w:uiPriority w:val="99"/>
    <w:unhideWhenUsed/>
    <w:rsid w:val="00D75702"/>
    <w:pPr>
      <w:tabs>
        <w:tab w:val="center" w:pos="4680"/>
        <w:tab w:val="right" w:pos="9360"/>
      </w:tabs>
    </w:pPr>
  </w:style>
  <w:style w:type="character" w:customStyle="1" w:styleId="FooterChar">
    <w:name w:val="Footer Char"/>
    <w:basedOn w:val="DefaultParagraphFont"/>
    <w:link w:val="Footer"/>
    <w:uiPriority w:val="99"/>
    <w:rsid w:val="00D75702"/>
  </w:style>
  <w:style w:type="paragraph" w:styleId="NoSpacing">
    <w:name w:val="No Spacing"/>
    <w:uiPriority w:val="1"/>
    <w:qFormat/>
    <w:rsid w:val="00D75702"/>
  </w:style>
  <w:style w:type="character" w:customStyle="1" w:styleId="Heading3Char">
    <w:name w:val="Heading 3 Char"/>
    <w:basedOn w:val="DefaultParagraphFont"/>
    <w:link w:val="Heading3"/>
    <w:uiPriority w:val="9"/>
    <w:rsid w:val="0064398D"/>
    <w:rPr>
      <w:rFonts w:ascii="GT Walsheim Pro Bold" w:eastAsiaTheme="majorEastAsia" w:hAnsi="GT Walsheim Pro Bold" w:cs="Times New Roman (Headings CS)"/>
      <w:b/>
      <w:caps/>
      <w:color w:val="C52BD2" w:themeColor="background2"/>
      <w:sz w:val="32"/>
      <w:lang w:val="en-US"/>
    </w:rPr>
  </w:style>
  <w:style w:type="character" w:customStyle="1" w:styleId="Heading4Char">
    <w:name w:val="Heading 4 Char"/>
    <w:basedOn w:val="DefaultParagraphFont"/>
    <w:link w:val="Heading4"/>
    <w:uiPriority w:val="9"/>
    <w:rsid w:val="0064398D"/>
    <w:rPr>
      <w:rFonts w:ascii="GT Walsheim Pro Bold" w:eastAsiaTheme="majorEastAsia" w:hAnsi="GT Walsheim Pro Bold" w:cs="Times New Roman (Headings CS)"/>
      <w:b/>
      <w:iCs/>
      <w:caps/>
      <w:color w:val="C52BD2" w:themeColor="background2"/>
      <w:sz w:val="28"/>
      <w:lang w:val="en-US"/>
    </w:rPr>
  </w:style>
  <w:style w:type="character" w:customStyle="1" w:styleId="Heading5Char">
    <w:name w:val="Heading 5 Char"/>
    <w:basedOn w:val="DefaultParagraphFont"/>
    <w:link w:val="Heading5"/>
    <w:uiPriority w:val="9"/>
    <w:rsid w:val="00A8282E"/>
    <w:rPr>
      <w:rFonts w:ascii="GT Walsheim Pro Bold" w:eastAsiaTheme="majorEastAsia" w:hAnsi="GT Walsheim Pro Bold" w:cs="Times New Roman (Headings CS)"/>
      <w:b/>
      <w:caps/>
      <w:color w:val="0300A0" w:themeColor="text2" w:themeShade="80"/>
      <w:lang w:val="en-US"/>
    </w:rPr>
  </w:style>
  <w:style w:type="character" w:customStyle="1" w:styleId="Heading6Char">
    <w:name w:val="Heading 6 Char"/>
    <w:basedOn w:val="DefaultParagraphFont"/>
    <w:link w:val="Heading6"/>
    <w:uiPriority w:val="9"/>
    <w:rsid w:val="00A8282E"/>
    <w:rPr>
      <w:rFonts w:ascii="GT Walsheim Pro Bold" w:eastAsiaTheme="majorEastAsia" w:hAnsi="GT Walsheim Pro Bold" w:cs="Times New Roman (Headings CS)"/>
      <w:b/>
      <w:i/>
      <w:caps/>
      <w:color w:val="0300A0" w:themeColor="text2" w:themeShade="80"/>
      <w:lang w:val="en-US"/>
    </w:rPr>
  </w:style>
  <w:style w:type="character" w:customStyle="1" w:styleId="Heading7Char">
    <w:name w:val="Heading 7 Char"/>
    <w:basedOn w:val="DefaultParagraphFont"/>
    <w:link w:val="Heading7"/>
    <w:uiPriority w:val="9"/>
    <w:rsid w:val="0064398D"/>
    <w:rPr>
      <w:rFonts w:ascii="GT Walsheim Pro Bold" w:eastAsiaTheme="majorEastAsia" w:hAnsi="GT Walsheim Pro Bold" w:cs="Times New Roman (Headings CS)"/>
      <w:b/>
      <w:iCs/>
      <w:caps/>
      <w:color w:val="621569" w:themeColor="background2" w:themeShade="80"/>
      <w:lang w:val="en-US"/>
    </w:rPr>
  </w:style>
  <w:style w:type="character" w:customStyle="1" w:styleId="Heading8Char">
    <w:name w:val="Heading 8 Char"/>
    <w:basedOn w:val="DefaultParagraphFont"/>
    <w:link w:val="Heading8"/>
    <w:uiPriority w:val="9"/>
    <w:rsid w:val="0064398D"/>
    <w:rPr>
      <w:rFonts w:ascii="GT Walsheim Pro Bold" w:eastAsiaTheme="majorEastAsia" w:hAnsi="GT Walsheim Pro Bold" w:cs="Times New Roman (Headings CS)"/>
      <w:b/>
      <w:i/>
      <w:caps/>
      <w:color w:val="621569" w:themeColor="background2" w:themeShade="80"/>
      <w:szCs w:val="21"/>
      <w:lang w:val="en-US"/>
    </w:rPr>
  </w:style>
  <w:style w:type="character" w:customStyle="1" w:styleId="Heading9Char">
    <w:name w:val="Heading 9 Char"/>
    <w:basedOn w:val="DefaultParagraphFont"/>
    <w:link w:val="Heading9"/>
    <w:uiPriority w:val="9"/>
    <w:rsid w:val="0064398D"/>
    <w:rPr>
      <w:rFonts w:ascii="GT Walsheim Pro Bold" w:eastAsiaTheme="majorEastAsia" w:hAnsi="GT Walsheim Pro Bold" w:cs="Times New Roman (Headings CS)"/>
      <w:b/>
      <w:iCs/>
      <w:caps/>
      <w:color w:val="272727" w:themeColor="text1" w:themeTint="D8"/>
      <w:sz w:val="21"/>
      <w:szCs w:val="21"/>
      <w:lang w:val="en-US"/>
    </w:rPr>
  </w:style>
  <w:style w:type="paragraph" w:styleId="TOCHeading">
    <w:name w:val="TOC Heading"/>
    <w:basedOn w:val="Heading1"/>
    <w:next w:val="Normal"/>
    <w:uiPriority w:val="39"/>
    <w:semiHidden/>
    <w:unhideWhenUsed/>
    <w:qFormat/>
    <w:rsid w:val="0064398D"/>
    <w:pPr>
      <w:outlineLvl w:val="9"/>
    </w:pPr>
    <w:rPr>
      <w:rFonts w:ascii="GT Walsheim Pro Bold" w:hAnsi="GT Walsheim Pro Bold"/>
      <w:color w:val="0300A0" w:themeColor="text2" w:themeShade="80"/>
      <w:sz w:val="32"/>
    </w:rPr>
  </w:style>
  <w:style w:type="paragraph" w:styleId="EnvelopeAddress">
    <w:name w:val="envelope address"/>
    <w:basedOn w:val="Normal"/>
    <w:uiPriority w:val="99"/>
    <w:semiHidden/>
    <w:unhideWhenUsed/>
    <w:rsid w:val="0064398D"/>
    <w:pPr>
      <w:framePr w:w="7920" w:h="1980" w:hRule="exact" w:hSpace="180" w:wrap="auto" w:hAnchor="page" w:xAlign="center" w:yAlign="bottom"/>
      <w:ind w:left="2880"/>
    </w:pPr>
    <w:rPr>
      <w:rFonts w:ascii="GT Walsheim Pro Bold" w:eastAsiaTheme="majorEastAsia" w:hAnsi="GT Walsheim Pro Bold" w:cstheme="majorBidi"/>
      <w:b/>
    </w:rPr>
  </w:style>
  <w:style w:type="paragraph" w:styleId="EnvelopeReturn">
    <w:name w:val="envelope return"/>
    <w:basedOn w:val="Normal"/>
    <w:uiPriority w:val="99"/>
    <w:semiHidden/>
    <w:unhideWhenUsed/>
    <w:rsid w:val="0064398D"/>
    <w:rPr>
      <w:rFonts w:eastAsiaTheme="majorEastAsia" w:cstheme="majorBidi"/>
      <w:sz w:val="20"/>
      <w:szCs w:val="20"/>
    </w:rPr>
  </w:style>
  <w:style w:type="paragraph" w:styleId="Index1">
    <w:name w:val="index 1"/>
    <w:basedOn w:val="Normal"/>
    <w:next w:val="Normal"/>
    <w:autoRedefine/>
    <w:uiPriority w:val="99"/>
    <w:semiHidden/>
    <w:unhideWhenUsed/>
    <w:rsid w:val="0064398D"/>
    <w:pPr>
      <w:ind w:left="240" w:hanging="240"/>
    </w:pPr>
  </w:style>
  <w:style w:type="paragraph" w:styleId="IndexHeading">
    <w:name w:val="index heading"/>
    <w:basedOn w:val="Normal"/>
    <w:next w:val="Index1"/>
    <w:uiPriority w:val="99"/>
    <w:semiHidden/>
    <w:unhideWhenUsed/>
    <w:rsid w:val="0064398D"/>
    <w:rPr>
      <w:rFonts w:ascii="GT Walsheim Pro Bold" w:eastAsiaTheme="majorEastAsia" w:hAnsi="GT Walsheim Pro Bold" w:cs="Times New Roman (Headings CS)"/>
      <w:b/>
      <w:bCs/>
      <w:caps/>
    </w:rPr>
  </w:style>
  <w:style w:type="paragraph" w:styleId="MessageHeader">
    <w:name w:val="Message Header"/>
    <w:basedOn w:val="Normal"/>
    <w:link w:val="MessageHeaderChar"/>
    <w:uiPriority w:val="99"/>
    <w:semiHidden/>
    <w:unhideWhenUsed/>
    <w:rsid w:val="0064398D"/>
    <w:pPr>
      <w:pBdr>
        <w:top w:val="single" w:sz="6" w:space="1" w:color="auto"/>
        <w:left w:val="single" w:sz="6" w:space="1" w:color="auto"/>
        <w:bottom w:val="single" w:sz="6" w:space="1" w:color="auto"/>
        <w:right w:val="single" w:sz="6" w:space="1" w:color="auto"/>
      </w:pBdr>
      <w:shd w:val="pct20" w:color="auto" w:fill="auto"/>
      <w:ind w:left="1134" w:hanging="1134"/>
    </w:pPr>
    <w:rPr>
      <w:rFonts w:ascii="GT Walsheim Pro Bold" w:eastAsiaTheme="majorEastAsia" w:hAnsi="GT Walsheim Pro Bold" w:cs="Times New Roman (Headings CS)"/>
      <w:b/>
      <w:caps/>
    </w:rPr>
  </w:style>
  <w:style w:type="character" w:customStyle="1" w:styleId="MessageHeaderChar">
    <w:name w:val="Message Header Char"/>
    <w:basedOn w:val="DefaultParagraphFont"/>
    <w:link w:val="MessageHeader"/>
    <w:uiPriority w:val="99"/>
    <w:semiHidden/>
    <w:rsid w:val="0064398D"/>
    <w:rPr>
      <w:rFonts w:ascii="GT Walsheim Pro Bold" w:eastAsiaTheme="majorEastAsia" w:hAnsi="GT Walsheim Pro Bold" w:cs="Times New Roman (Headings CS)"/>
      <w:b/>
      <w:caps/>
      <w:shd w:val="pct20" w:color="auto" w:fill="auto"/>
      <w:lang w:val="en-US"/>
    </w:rPr>
  </w:style>
  <w:style w:type="paragraph" w:styleId="TOAHeading">
    <w:name w:val="toa heading"/>
    <w:basedOn w:val="Normal"/>
    <w:next w:val="Normal"/>
    <w:uiPriority w:val="99"/>
    <w:semiHidden/>
    <w:unhideWhenUsed/>
    <w:rsid w:val="0064398D"/>
    <w:pPr>
      <w:spacing w:before="120"/>
    </w:pPr>
    <w:rPr>
      <w:rFonts w:ascii="GT Walsheim Pro Bold" w:eastAsiaTheme="majorEastAsia" w:hAnsi="GT Walsheim Pro Bold" w:cs="Times New Roman (Headings CS)"/>
      <w:b/>
      <w:bCs/>
      <w:caps/>
    </w:rPr>
  </w:style>
  <w:style w:type="character" w:styleId="Strong">
    <w:name w:val="Strong"/>
    <w:basedOn w:val="DefaultParagraphFont"/>
    <w:uiPriority w:val="22"/>
    <w:qFormat/>
    <w:rsid w:val="00102D97"/>
    <w:rPr>
      <w:rFonts w:ascii="GT Walsheim Pro Black" w:hAnsi="GT Walsheim Pro Black"/>
      <w:b/>
      <w:bCs/>
      <w:i w:val="0"/>
    </w:rPr>
  </w:style>
  <w:style w:type="paragraph" w:styleId="Subtitle">
    <w:name w:val="Subtitle"/>
    <w:basedOn w:val="Normal"/>
    <w:next w:val="Normal"/>
    <w:link w:val="SubtitleChar"/>
    <w:uiPriority w:val="11"/>
    <w:qFormat/>
    <w:rsid w:val="00102D9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02D97"/>
    <w:rPr>
      <w:rFonts w:eastAsiaTheme="minorEastAsia" w:cstheme="minorBidi"/>
      <w:color w:val="5A5A5A" w:themeColor="text1" w:themeTint="A5"/>
      <w:spacing w:val="15"/>
      <w:sz w:val="22"/>
      <w:szCs w:val="22"/>
      <w:lang w:val="en-US"/>
    </w:rPr>
  </w:style>
  <w:style w:type="character" w:styleId="SubtleEmphasis">
    <w:name w:val="Subtle Emphasis"/>
    <w:basedOn w:val="DefaultParagraphFont"/>
    <w:uiPriority w:val="19"/>
    <w:qFormat/>
    <w:rsid w:val="00102D97"/>
    <w:rPr>
      <w:i/>
      <w:iCs/>
      <w:color w:val="404040" w:themeColor="text1" w:themeTint="BF"/>
    </w:rPr>
  </w:style>
  <w:style w:type="character" w:styleId="Emphasis">
    <w:name w:val="Emphasis"/>
    <w:basedOn w:val="DefaultParagraphFont"/>
    <w:uiPriority w:val="20"/>
    <w:qFormat/>
    <w:rsid w:val="00102D97"/>
    <w:rPr>
      <w:i/>
      <w:iCs/>
    </w:rPr>
  </w:style>
  <w:style w:type="character" w:styleId="IntenseEmphasis">
    <w:name w:val="Intense Emphasis"/>
    <w:basedOn w:val="DefaultParagraphFont"/>
    <w:uiPriority w:val="21"/>
    <w:qFormat/>
    <w:rsid w:val="00102D97"/>
    <w:rPr>
      <w:i/>
      <w:iCs/>
      <w:color w:val="79A3F3" w:themeColor="accent1"/>
    </w:rPr>
  </w:style>
  <w:style w:type="character" w:styleId="BookTitle">
    <w:name w:val="Book Title"/>
    <w:basedOn w:val="DefaultParagraphFont"/>
    <w:uiPriority w:val="33"/>
    <w:qFormat/>
    <w:rsid w:val="00102D97"/>
    <w:rPr>
      <w:rFonts w:ascii="GT Walsheim Pro Medium" w:hAnsi="GT Walsheim Pro Medium"/>
      <w:b w:val="0"/>
      <w:bCs/>
      <w:i/>
      <w:iCs/>
      <w:spacing w:val="5"/>
    </w:rPr>
  </w:style>
  <w:style w:type="paragraph" w:styleId="Caption">
    <w:name w:val="caption"/>
    <w:basedOn w:val="Normal"/>
    <w:next w:val="Normal"/>
    <w:uiPriority w:val="35"/>
    <w:unhideWhenUsed/>
    <w:qFormat/>
    <w:rsid w:val="00102D97"/>
    <w:pPr>
      <w:spacing w:after="200"/>
    </w:pPr>
    <w:rPr>
      <w:i/>
      <w:iCs/>
      <w:color w:val="4540FF" w:themeColor="text2"/>
      <w:sz w:val="18"/>
      <w:szCs w:val="18"/>
    </w:rPr>
  </w:style>
  <w:style w:type="table" w:styleId="TableGrid">
    <w:name w:val="Table Grid"/>
    <w:basedOn w:val="TableNormal"/>
    <w:uiPriority w:val="39"/>
    <w:rsid w:val="00102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02D97"/>
    <w:tblPr>
      <w:tblStyleRowBandSize w:val="1"/>
      <w:tblStyleColBandSize w:val="1"/>
      <w:tblBorders>
        <w:top w:val="single" w:sz="4" w:space="0" w:color="AEC7F7" w:themeColor="accent1" w:themeTint="99"/>
        <w:left w:val="single" w:sz="4" w:space="0" w:color="AEC7F7" w:themeColor="accent1" w:themeTint="99"/>
        <w:bottom w:val="single" w:sz="4" w:space="0" w:color="AEC7F7" w:themeColor="accent1" w:themeTint="99"/>
        <w:right w:val="single" w:sz="4" w:space="0" w:color="AEC7F7" w:themeColor="accent1" w:themeTint="99"/>
        <w:insideH w:val="single" w:sz="4" w:space="0" w:color="AEC7F7" w:themeColor="accent1" w:themeTint="99"/>
        <w:insideV w:val="single" w:sz="4" w:space="0" w:color="AEC7F7" w:themeColor="accent1" w:themeTint="99"/>
      </w:tblBorders>
    </w:tblPr>
    <w:tblStylePr w:type="firstRow">
      <w:rPr>
        <w:b/>
        <w:bCs/>
        <w:color w:val="FFFFFF" w:themeColor="background1"/>
      </w:rPr>
      <w:tblPr/>
      <w:tcPr>
        <w:tcBorders>
          <w:top w:val="single" w:sz="4" w:space="0" w:color="79A3F3" w:themeColor="accent1"/>
          <w:left w:val="single" w:sz="4" w:space="0" w:color="79A3F3" w:themeColor="accent1"/>
          <w:bottom w:val="single" w:sz="4" w:space="0" w:color="79A3F3" w:themeColor="accent1"/>
          <w:right w:val="single" w:sz="4" w:space="0" w:color="79A3F3" w:themeColor="accent1"/>
          <w:insideH w:val="nil"/>
          <w:insideV w:val="nil"/>
        </w:tcBorders>
        <w:shd w:val="clear" w:color="auto" w:fill="79A3F3" w:themeFill="accent1"/>
      </w:tcPr>
    </w:tblStylePr>
    <w:tblStylePr w:type="lastRow">
      <w:rPr>
        <w:b/>
        <w:bCs/>
      </w:rPr>
      <w:tblPr/>
      <w:tcPr>
        <w:tcBorders>
          <w:top w:val="double" w:sz="4" w:space="0" w:color="79A3F3" w:themeColor="accent1"/>
        </w:tcBorders>
      </w:tcPr>
    </w:tblStylePr>
    <w:tblStylePr w:type="firstCol">
      <w:rPr>
        <w:b/>
        <w:bCs/>
      </w:rPr>
    </w:tblStylePr>
    <w:tblStylePr w:type="lastCol">
      <w:rPr>
        <w:b/>
        <w:bCs/>
      </w:rPr>
    </w:tblStylePr>
    <w:tblStylePr w:type="band1Vert">
      <w:tblPr/>
      <w:tcPr>
        <w:shd w:val="clear" w:color="auto" w:fill="E4ECFC" w:themeFill="accent1" w:themeFillTint="33"/>
      </w:tcPr>
    </w:tblStylePr>
    <w:tblStylePr w:type="band1Horz">
      <w:tblPr/>
      <w:tcPr>
        <w:shd w:val="clear" w:color="auto" w:fill="E4ECFC" w:themeFill="accent1" w:themeFillTint="33"/>
      </w:tcPr>
    </w:tblStylePr>
  </w:style>
  <w:style w:type="table" w:styleId="GridTable4-Accent2">
    <w:name w:val="Grid Table 4 Accent 2"/>
    <w:basedOn w:val="TableNormal"/>
    <w:uiPriority w:val="49"/>
    <w:rsid w:val="00102D97"/>
    <w:tblPr>
      <w:tblStyleRowBandSize w:val="1"/>
      <w:tblStyleColBandSize w:val="1"/>
      <w:tblBorders>
        <w:top w:val="single" w:sz="4" w:space="0" w:color="CAB6F2" w:themeColor="accent2" w:themeTint="99"/>
        <w:left w:val="single" w:sz="4" w:space="0" w:color="CAB6F2" w:themeColor="accent2" w:themeTint="99"/>
        <w:bottom w:val="single" w:sz="4" w:space="0" w:color="CAB6F2" w:themeColor="accent2" w:themeTint="99"/>
        <w:right w:val="single" w:sz="4" w:space="0" w:color="CAB6F2" w:themeColor="accent2" w:themeTint="99"/>
        <w:insideH w:val="single" w:sz="4" w:space="0" w:color="CAB6F2" w:themeColor="accent2" w:themeTint="99"/>
        <w:insideV w:val="single" w:sz="4" w:space="0" w:color="CAB6F2" w:themeColor="accent2" w:themeTint="99"/>
      </w:tblBorders>
    </w:tblPr>
    <w:tblStylePr w:type="firstRow">
      <w:rPr>
        <w:b/>
        <w:bCs/>
        <w:color w:val="FFFFFF" w:themeColor="background1"/>
      </w:rPr>
      <w:tblPr/>
      <w:tcPr>
        <w:tcBorders>
          <w:top w:val="single" w:sz="4" w:space="0" w:color="A787EA" w:themeColor="accent2"/>
          <w:left w:val="single" w:sz="4" w:space="0" w:color="A787EA" w:themeColor="accent2"/>
          <w:bottom w:val="single" w:sz="4" w:space="0" w:color="A787EA" w:themeColor="accent2"/>
          <w:right w:val="single" w:sz="4" w:space="0" w:color="A787EA" w:themeColor="accent2"/>
          <w:insideH w:val="nil"/>
          <w:insideV w:val="nil"/>
        </w:tcBorders>
        <w:shd w:val="clear" w:color="auto" w:fill="A787EA" w:themeFill="accent2"/>
      </w:tcPr>
    </w:tblStylePr>
    <w:tblStylePr w:type="lastRow">
      <w:rPr>
        <w:b/>
        <w:bCs/>
      </w:rPr>
      <w:tblPr/>
      <w:tcPr>
        <w:tcBorders>
          <w:top w:val="double" w:sz="4" w:space="0" w:color="A787EA" w:themeColor="accent2"/>
        </w:tcBorders>
      </w:tcPr>
    </w:tblStylePr>
    <w:tblStylePr w:type="firstCol">
      <w:rPr>
        <w:b/>
        <w:bCs/>
      </w:rPr>
    </w:tblStylePr>
    <w:tblStylePr w:type="lastCol">
      <w:rPr>
        <w:b/>
        <w:bCs/>
      </w:rPr>
    </w:tblStylePr>
    <w:tblStylePr w:type="band1Vert">
      <w:tblPr/>
      <w:tcPr>
        <w:shd w:val="clear" w:color="auto" w:fill="EDE6FA" w:themeFill="accent2" w:themeFillTint="33"/>
      </w:tcPr>
    </w:tblStylePr>
    <w:tblStylePr w:type="band1Horz">
      <w:tblPr/>
      <w:tcPr>
        <w:shd w:val="clear" w:color="auto" w:fill="EDE6FA" w:themeFill="accent2" w:themeFillTint="33"/>
      </w:tcPr>
    </w:tblStylePr>
  </w:style>
  <w:style w:type="table" w:styleId="GridTable4-Accent3">
    <w:name w:val="Grid Table 4 Accent 3"/>
    <w:basedOn w:val="TableNormal"/>
    <w:uiPriority w:val="49"/>
    <w:rsid w:val="00102D97"/>
    <w:tblPr>
      <w:tblStyleRowBandSize w:val="1"/>
      <w:tblStyleColBandSize w:val="1"/>
      <w:tblBorders>
        <w:top w:val="single" w:sz="4" w:space="0" w:color="FFC6E4" w:themeColor="accent3" w:themeTint="99"/>
        <w:left w:val="single" w:sz="4" w:space="0" w:color="FFC6E4" w:themeColor="accent3" w:themeTint="99"/>
        <w:bottom w:val="single" w:sz="4" w:space="0" w:color="FFC6E4" w:themeColor="accent3" w:themeTint="99"/>
        <w:right w:val="single" w:sz="4" w:space="0" w:color="FFC6E4" w:themeColor="accent3" w:themeTint="99"/>
        <w:insideH w:val="single" w:sz="4" w:space="0" w:color="FFC6E4" w:themeColor="accent3" w:themeTint="99"/>
        <w:insideV w:val="single" w:sz="4" w:space="0" w:color="FFC6E4" w:themeColor="accent3" w:themeTint="99"/>
      </w:tblBorders>
    </w:tblPr>
    <w:tblStylePr w:type="firstRow">
      <w:rPr>
        <w:b/>
        <w:bCs/>
        <w:color w:val="FFFFFF" w:themeColor="background1"/>
      </w:rPr>
      <w:tblPr/>
      <w:tcPr>
        <w:tcBorders>
          <w:top w:val="single" w:sz="4" w:space="0" w:color="FFA0D3" w:themeColor="accent3"/>
          <w:left w:val="single" w:sz="4" w:space="0" w:color="FFA0D3" w:themeColor="accent3"/>
          <w:bottom w:val="single" w:sz="4" w:space="0" w:color="FFA0D3" w:themeColor="accent3"/>
          <w:right w:val="single" w:sz="4" w:space="0" w:color="FFA0D3" w:themeColor="accent3"/>
          <w:insideH w:val="nil"/>
          <w:insideV w:val="nil"/>
        </w:tcBorders>
        <w:shd w:val="clear" w:color="auto" w:fill="FFA0D3" w:themeFill="accent3"/>
      </w:tcPr>
    </w:tblStylePr>
    <w:tblStylePr w:type="lastRow">
      <w:rPr>
        <w:b/>
        <w:bCs/>
      </w:rPr>
      <w:tblPr/>
      <w:tcPr>
        <w:tcBorders>
          <w:top w:val="double" w:sz="4" w:space="0" w:color="FFA0D3" w:themeColor="accent3"/>
        </w:tcBorders>
      </w:tcPr>
    </w:tblStylePr>
    <w:tblStylePr w:type="firstCol">
      <w:rPr>
        <w:b/>
        <w:bCs/>
      </w:rPr>
    </w:tblStylePr>
    <w:tblStylePr w:type="lastCol">
      <w:rPr>
        <w:b/>
        <w:bCs/>
      </w:rPr>
    </w:tblStylePr>
    <w:tblStylePr w:type="band1Vert">
      <w:tblPr/>
      <w:tcPr>
        <w:shd w:val="clear" w:color="auto" w:fill="FFECF6" w:themeFill="accent3" w:themeFillTint="33"/>
      </w:tcPr>
    </w:tblStylePr>
    <w:tblStylePr w:type="band1Horz">
      <w:tblPr/>
      <w:tcPr>
        <w:shd w:val="clear" w:color="auto" w:fill="FFECF6" w:themeFill="accent3" w:themeFillTint="33"/>
      </w:tcPr>
    </w:tblStylePr>
  </w:style>
  <w:style w:type="table" w:styleId="GridTable4-Accent4">
    <w:name w:val="Grid Table 4 Accent 4"/>
    <w:basedOn w:val="TableNormal"/>
    <w:uiPriority w:val="49"/>
    <w:rsid w:val="00102D97"/>
    <w:tblPr>
      <w:tblStyleRowBandSize w:val="1"/>
      <w:tblStyleColBandSize w:val="1"/>
      <w:tblBorders>
        <w:top w:val="single" w:sz="4" w:space="0" w:color="FCD0B8" w:themeColor="accent4" w:themeTint="99"/>
        <w:left w:val="single" w:sz="4" w:space="0" w:color="FCD0B8" w:themeColor="accent4" w:themeTint="99"/>
        <w:bottom w:val="single" w:sz="4" w:space="0" w:color="FCD0B8" w:themeColor="accent4" w:themeTint="99"/>
        <w:right w:val="single" w:sz="4" w:space="0" w:color="FCD0B8" w:themeColor="accent4" w:themeTint="99"/>
        <w:insideH w:val="single" w:sz="4" w:space="0" w:color="FCD0B8" w:themeColor="accent4" w:themeTint="99"/>
        <w:insideV w:val="single" w:sz="4" w:space="0" w:color="FCD0B8" w:themeColor="accent4" w:themeTint="99"/>
      </w:tblBorders>
    </w:tblPr>
    <w:tblStylePr w:type="firstRow">
      <w:rPr>
        <w:b/>
        <w:bCs/>
        <w:color w:val="FFFFFF" w:themeColor="background1"/>
      </w:rPr>
      <w:tblPr/>
      <w:tcPr>
        <w:tcBorders>
          <w:top w:val="single" w:sz="4" w:space="0" w:color="FAB289" w:themeColor="accent4"/>
          <w:left w:val="single" w:sz="4" w:space="0" w:color="FAB289" w:themeColor="accent4"/>
          <w:bottom w:val="single" w:sz="4" w:space="0" w:color="FAB289" w:themeColor="accent4"/>
          <w:right w:val="single" w:sz="4" w:space="0" w:color="FAB289" w:themeColor="accent4"/>
          <w:insideH w:val="nil"/>
          <w:insideV w:val="nil"/>
        </w:tcBorders>
        <w:shd w:val="clear" w:color="auto" w:fill="FAB289" w:themeFill="accent4"/>
      </w:tcPr>
    </w:tblStylePr>
    <w:tblStylePr w:type="lastRow">
      <w:rPr>
        <w:b/>
        <w:bCs/>
      </w:rPr>
      <w:tblPr/>
      <w:tcPr>
        <w:tcBorders>
          <w:top w:val="double" w:sz="4" w:space="0" w:color="FAB289" w:themeColor="accent4"/>
        </w:tcBorders>
      </w:tcPr>
    </w:tblStylePr>
    <w:tblStylePr w:type="firstCol">
      <w:rPr>
        <w:b/>
        <w:bCs/>
      </w:rPr>
    </w:tblStylePr>
    <w:tblStylePr w:type="lastCol">
      <w:rPr>
        <w:b/>
        <w:bCs/>
      </w:rPr>
    </w:tblStylePr>
    <w:tblStylePr w:type="band1Vert">
      <w:tblPr/>
      <w:tcPr>
        <w:shd w:val="clear" w:color="auto" w:fill="FEEFE7" w:themeFill="accent4" w:themeFillTint="33"/>
      </w:tcPr>
    </w:tblStylePr>
    <w:tblStylePr w:type="band1Horz">
      <w:tblPr/>
      <w:tcPr>
        <w:shd w:val="clear" w:color="auto" w:fill="FEEFE7" w:themeFill="accent4" w:themeFillTint="33"/>
      </w:tcPr>
    </w:tblStylePr>
  </w:style>
  <w:style w:type="table" w:styleId="GridTable4-Accent5">
    <w:name w:val="Grid Table 4 Accent 5"/>
    <w:basedOn w:val="TableNormal"/>
    <w:uiPriority w:val="49"/>
    <w:rsid w:val="00102D97"/>
    <w:tblPr>
      <w:tblStyleRowBandSize w:val="1"/>
      <w:tblStyleColBandSize w:val="1"/>
      <w:tblBorders>
        <w:top w:val="single" w:sz="4" w:space="0" w:color="DBEBB2" w:themeColor="accent5" w:themeTint="99"/>
        <w:left w:val="single" w:sz="4" w:space="0" w:color="DBEBB2" w:themeColor="accent5" w:themeTint="99"/>
        <w:bottom w:val="single" w:sz="4" w:space="0" w:color="DBEBB2" w:themeColor="accent5" w:themeTint="99"/>
        <w:right w:val="single" w:sz="4" w:space="0" w:color="DBEBB2" w:themeColor="accent5" w:themeTint="99"/>
        <w:insideH w:val="single" w:sz="4" w:space="0" w:color="DBEBB2" w:themeColor="accent5" w:themeTint="99"/>
        <w:insideV w:val="single" w:sz="4" w:space="0" w:color="DBEBB2" w:themeColor="accent5" w:themeTint="99"/>
      </w:tblBorders>
    </w:tblPr>
    <w:tblStylePr w:type="firstRow">
      <w:rPr>
        <w:b/>
        <w:bCs/>
        <w:color w:val="FFFFFF" w:themeColor="background1"/>
      </w:rPr>
      <w:tblPr/>
      <w:tcPr>
        <w:tcBorders>
          <w:top w:val="single" w:sz="4" w:space="0" w:color="C5DE7F" w:themeColor="accent5"/>
          <w:left w:val="single" w:sz="4" w:space="0" w:color="C5DE7F" w:themeColor="accent5"/>
          <w:bottom w:val="single" w:sz="4" w:space="0" w:color="C5DE7F" w:themeColor="accent5"/>
          <w:right w:val="single" w:sz="4" w:space="0" w:color="C5DE7F" w:themeColor="accent5"/>
          <w:insideH w:val="nil"/>
          <w:insideV w:val="nil"/>
        </w:tcBorders>
        <w:shd w:val="clear" w:color="auto" w:fill="C5DE7F" w:themeFill="accent5"/>
      </w:tcPr>
    </w:tblStylePr>
    <w:tblStylePr w:type="lastRow">
      <w:rPr>
        <w:b/>
        <w:bCs/>
      </w:rPr>
      <w:tblPr/>
      <w:tcPr>
        <w:tcBorders>
          <w:top w:val="double" w:sz="4" w:space="0" w:color="C5DE7F" w:themeColor="accent5"/>
        </w:tcBorders>
      </w:tcPr>
    </w:tblStylePr>
    <w:tblStylePr w:type="firstCol">
      <w:rPr>
        <w:b/>
        <w:bCs/>
      </w:rPr>
    </w:tblStylePr>
    <w:tblStylePr w:type="lastCol">
      <w:rPr>
        <w:b/>
        <w:bCs/>
      </w:rPr>
    </w:tblStylePr>
    <w:tblStylePr w:type="band1Vert">
      <w:tblPr/>
      <w:tcPr>
        <w:shd w:val="clear" w:color="auto" w:fill="F3F8E5" w:themeFill="accent5" w:themeFillTint="33"/>
      </w:tcPr>
    </w:tblStylePr>
    <w:tblStylePr w:type="band1Horz">
      <w:tblPr/>
      <w:tcPr>
        <w:shd w:val="clear" w:color="auto" w:fill="F3F8E5" w:themeFill="accent5" w:themeFillTint="33"/>
      </w:tcPr>
    </w:tblStylePr>
  </w:style>
  <w:style w:type="character" w:styleId="PageNumber">
    <w:name w:val="page number"/>
    <w:basedOn w:val="DefaultParagraphFont"/>
    <w:uiPriority w:val="99"/>
    <w:semiHidden/>
    <w:unhideWhenUsed/>
    <w:rsid w:val="00036EE1"/>
  </w:style>
  <w:style w:type="paragraph" w:customStyle="1" w:styleId="Testimonium">
    <w:name w:val="Testimonium"/>
    <w:basedOn w:val="Normal"/>
    <w:qFormat/>
    <w:rsid w:val="004D6E7A"/>
    <w:pPr>
      <w:spacing w:after="120" w:line="300" w:lineRule="atLeast"/>
      <w:jc w:val="both"/>
    </w:pPr>
    <w:rPr>
      <w:rFonts w:ascii="Arial" w:eastAsia="Arial Unicode MS" w:hAnsi="Arial" w:cs="Arial"/>
      <w:color w:val="000000"/>
      <w:szCs w:val="20"/>
    </w:rPr>
  </w:style>
  <w:style w:type="paragraph" w:styleId="ListParagraph">
    <w:name w:val="List Paragraph"/>
    <w:basedOn w:val="Normal"/>
    <w:uiPriority w:val="34"/>
    <w:qFormat/>
    <w:rsid w:val="004A02D6"/>
    <w:pPr>
      <w:spacing w:after="0" w:line="240" w:lineRule="auto"/>
      <w:ind w:left="720"/>
    </w:pPr>
    <w:rPr>
      <w:kern w:val="0"/>
      <w:lang w:val="en-GB"/>
      <w14:ligatures w14:val="none"/>
    </w:rPr>
  </w:style>
  <w:style w:type="paragraph" w:styleId="Revision">
    <w:name w:val="Revision"/>
    <w:hidden/>
    <w:uiPriority w:val="99"/>
    <w:semiHidden/>
    <w:rsid w:val="003D07F1"/>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BA1D4A"/>
    <w:rPr>
      <w:sz w:val="16"/>
      <w:szCs w:val="16"/>
    </w:rPr>
  </w:style>
  <w:style w:type="paragraph" w:styleId="CommentText">
    <w:name w:val="annotation text"/>
    <w:basedOn w:val="Normal"/>
    <w:link w:val="CommentTextChar"/>
    <w:uiPriority w:val="99"/>
    <w:unhideWhenUsed/>
    <w:rsid w:val="00BA1D4A"/>
    <w:pPr>
      <w:spacing w:line="240" w:lineRule="auto"/>
    </w:pPr>
    <w:rPr>
      <w:sz w:val="20"/>
      <w:szCs w:val="20"/>
    </w:rPr>
  </w:style>
  <w:style w:type="character" w:customStyle="1" w:styleId="CommentTextChar">
    <w:name w:val="Comment Text Char"/>
    <w:basedOn w:val="DefaultParagraphFont"/>
    <w:link w:val="CommentText"/>
    <w:uiPriority w:val="99"/>
    <w:rsid w:val="00BA1D4A"/>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BA1D4A"/>
    <w:rPr>
      <w:b/>
      <w:bCs/>
    </w:rPr>
  </w:style>
  <w:style w:type="character" w:customStyle="1" w:styleId="CommentSubjectChar">
    <w:name w:val="Comment Subject Char"/>
    <w:basedOn w:val="CommentTextChar"/>
    <w:link w:val="CommentSubject"/>
    <w:uiPriority w:val="99"/>
    <w:semiHidden/>
    <w:rsid w:val="00BA1D4A"/>
    <w:rPr>
      <w:rFonts w:asciiTheme="minorHAnsi" w:hAnsiTheme="minorHAnsi" w:cstheme="minorBidi"/>
      <w:b/>
      <w:bCs/>
      <w:sz w:val="20"/>
      <w:szCs w:val="20"/>
    </w:rPr>
  </w:style>
  <w:style w:type="character" w:styleId="Mention">
    <w:name w:val="Mention"/>
    <w:basedOn w:val="DefaultParagraphFont"/>
    <w:uiPriority w:val="99"/>
    <w:unhideWhenUsed/>
    <w:rsid w:val="008D4ACA"/>
    <w:rPr>
      <w:color w:val="2B579A"/>
      <w:shd w:val="clear" w:color="auto" w:fill="E1DFDD"/>
    </w:rPr>
  </w:style>
  <w:style w:type="character" w:styleId="Hyperlink">
    <w:name w:val="Hyperlink"/>
    <w:basedOn w:val="DefaultParagraphFont"/>
    <w:uiPriority w:val="99"/>
    <w:unhideWhenUsed/>
    <w:rsid w:val="00D04AA7"/>
    <w:rPr>
      <w:color w:val="025B9B" w:themeColor="hyperlink"/>
      <w:u w:val="single"/>
    </w:rPr>
  </w:style>
  <w:style w:type="character" w:styleId="UnresolvedMention">
    <w:name w:val="Unresolved Mention"/>
    <w:basedOn w:val="DefaultParagraphFont"/>
    <w:uiPriority w:val="99"/>
    <w:semiHidden/>
    <w:unhideWhenUsed/>
    <w:rsid w:val="00D04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feg.eu/wp-content/uploads/2026/01/PO-GR-2020-12-V5-FEG-Information-Security-Policy.pdf"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FEG 2023">
  <a:themeElements>
    <a:clrScheme name="FEG 2023 Set">
      <a:dk1>
        <a:srgbClr val="000000"/>
      </a:dk1>
      <a:lt1>
        <a:srgbClr val="FFFFFF"/>
      </a:lt1>
      <a:dk2>
        <a:srgbClr val="4540FF"/>
      </a:dk2>
      <a:lt2>
        <a:srgbClr val="C52BD2"/>
      </a:lt2>
      <a:accent1>
        <a:srgbClr val="79A3F3"/>
      </a:accent1>
      <a:accent2>
        <a:srgbClr val="A787EA"/>
      </a:accent2>
      <a:accent3>
        <a:srgbClr val="FFA0D3"/>
      </a:accent3>
      <a:accent4>
        <a:srgbClr val="FAB289"/>
      </a:accent4>
      <a:accent5>
        <a:srgbClr val="C5DE7F"/>
      </a:accent5>
      <a:accent6>
        <a:srgbClr val="80D1E2"/>
      </a:accent6>
      <a:hlink>
        <a:srgbClr val="025B9B"/>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a:lstStyle/>
      <a:style>
        <a:lnRef idx="3">
          <a:schemeClr val="lt1"/>
        </a:lnRef>
        <a:fillRef idx="1">
          <a:schemeClr val="accent1"/>
        </a:fillRef>
        <a:effectRef idx="1">
          <a:schemeClr val="accent1"/>
        </a:effectRef>
        <a:fontRef idx="minor">
          <a:schemeClr val="lt1"/>
        </a:fontRef>
      </a:style>
    </a:spDef>
  </a:objectDefaults>
  <a:extraClrSchemeLst/>
  <a:extLst>
    <a:ext uri="{05A4C25C-085E-4340-85A3-A5531E510DB2}">
      <thm15:themeFamily xmlns:thm15="http://schemas.microsoft.com/office/thememl/2012/main" name="FEG 2023" id="{37747B55-2C86-A246-A917-E1A7F478DDC2}" vid="{2B35F810-C347-674D-A583-AB91CF97B357}"/>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860607-A563-4727-AC34-8DB78AA6652D}">
  <we:reference id="6cec9104-4737-421b-a03d-239e5c3d9697" version="1.0.3.0" store="EXCatalog" storeType="EXCatalog"/>
  <we:alternateReferences>
    <we:reference id="WA200007740" version="1.0.3.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ButtonProperties xmlns="a4b1c951-2937-4ea9-8ed5-6c9d67e5710b" xsi:nil="true"/>
    <BMV xmlns="a4b1c951-2937-4ea9-8ed5-6c9d67e5710b" xsi:nil="true"/>
    <FinancialExposure xmlns="a4b1c951-2937-4ea9-8ed5-6c9d67e5710b" xsi:nil="true"/>
    <CounterParty xmlns="a4b1c951-2937-4ea9-8ed5-6c9d67e5710b">66</CounterParty>
    <Negotiator xmlns="a4b1c951-2937-4ea9-8ed5-6c9d67e5710b">
      <UserInfo>
        <DisplayName/>
        <AccountId xsi:nil="true"/>
        <AccountType/>
      </UserInfo>
    </Negotiator>
    <ButtonStartReview xmlns="a4b1c951-2937-4ea9-8ed5-6c9d67e5710b" xsi:nil="true"/>
    <BUF xmlns="a4b1c951-2937-4ea9-8ed5-6c9d67e5710b" xsi:nil="true"/>
    <ContractRequest xmlns="a4b1c951-2937-4ea9-8ed5-6c9d67e5710b">483</ContractRequest>
    <_Flow_SignoffStatus xmlns="a4b1c951-2937-4ea9-8ed5-6c9d67e5710b" xsi:nil="true"/>
    <BSA xmlns="a4b1c951-2937-4ea9-8ed5-6c9d67e5710b" xsi:nil="true"/>
    <LegalUnit xmlns="a4b1c951-2937-4ea9-8ed5-6c9d67e5710b">1</LegalUni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2D6A24BD3D66489002C82052BE34BC" ma:contentTypeVersion="39" ma:contentTypeDescription="Create a new document." ma:contentTypeScope="" ma:versionID="8f5afae8fb56520cba15b81f034f32f6">
  <xsd:schema xmlns:xsd="http://www.w3.org/2001/XMLSchema" xmlns:xs="http://www.w3.org/2001/XMLSchema" xmlns:p="http://schemas.microsoft.com/office/2006/metadata/properties" xmlns:ns2="a4b1c951-2937-4ea9-8ed5-6c9d67e5710b" targetNamespace="http://schemas.microsoft.com/office/2006/metadata/properties" ma:root="true" ma:fieldsID="51614b1264fc69e05c4633f493cff9f6" ns2:_="">
    <xsd:import namespace="a4b1c951-2937-4ea9-8ed5-6c9d67e5710b"/>
    <xsd:element name="properties">
      <xsd:complexType>
        <xsd:sequence>
          <xsd:element name="documentManagement">
            <xsd:complexType>
              <xsd:all>
                <xsd:element ref="ns2:ContractRequest" minOccurs="0"/>
                <xsd:element ref="ns2:CounterParty" minOccurs="0"/>
                <xsd:element ref="ns2:Negotiator" minOccurs="0"/>
                <xsd:element ref="ns2:FinancialExposure" minOccurs="0"/>
                <xsd:element ref="ns2:MediaServiceFastMetadata" minOccurs="0"/>
                <xsd:element ref="ns2:MediaServiceSearchProperties" minOccurs="0"/>
                <xsd:element ref="ns2:MediaServiceObjectDetectorVersions" minOccurs="0"/>
                <xsd:element ref="ns2:_Flow_SignoffStatus" minOccurs="0"/>
                <xsd:element ref="ns2:ButtonStartReview" minOccurs="0"/>
                <xsd:element ref="ns2:ButtonProperties" minOccurs="0"/>
                <xsd:element ref="ns2:MediaServiceMetadata" minOccurs="0"/>
                <xsd:element ref="ns2:BSA" minOccurs="0"/>
                <xsd:element ref="ns2:Contract_x0020_Request_x003a_ID" minOccurs="0"/>
                <xsd:element ref="ns2:BMV" minOccurs="0"/>
                <xsd:element ref="ns2:BUF" minOccurs="0"/>
                <xsd:element ref="ns2:LegalUn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1c951-2937-4ea9-8ed5-6c9d67e5710b" elementFormDefault="qualified">
    <xsd:import namespace="http://schemas.microsoft.com/office/2006/documentManagement/types"/>
    <xsd:import namespace="http://schemas.microsoft.com/office/infopath/2007/PartnerControls"/>
    <xsd:element name="ContractRequest" ma:index="2" nillable="true" ma:displayName="Contract Request" ma:list="{8d68f5c9-ded3-4b9f-8adf-333b91a6dda4}" ma:internalName="ContractRequest" ma:showField="Title">
      <xsd:simpleType>
        <xsd:restriction base="dms:Lookup"/>
      </xsd:simpleType>
    </xsd:element>
    <xsd:element name="CounterParty" ma:index="3" nillable="true" ma:displayName="Counter Party" ma:description="" ma:list="{6cd711f5-4aae-418d-bda2-6120bb7a6d0e}" ma:internalName="CounterParty" ma:showField="Title">
      <xsd:simpleType>
        <xsd:restriction base="dms:Lookup"/>
      </xsd:simpleType>
    </xsd:element>
    <xsd:element name="Negotiator" ma:index="4" nillable="true" ma:displayName="Negotiator" ma:description="" ma:list="UserInfo" ma:SharePointGroup="0" ma:internalName="Negoti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nancialExposure" ma:index="5" nillable="true" ma:displayName="Financial Exposure" ma:description="" ma:internalName="FinancialExposure" ma:percentage="FALSE">
      <xsd:simpleType>
        <xsd:restriction base="dms:Number"/>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_Flow_SignoffStatus" ma:index="9" nillable="true" ma:displayName="Sign-off status" ma:description="" ma:hidden="true" ma:internalName="Sign_x002d_off_x0020_status">
      <xsd:simpleType>
        <xsd:restriction base="dms:Text">
          <xsd:maxLength value="255"/>
        </xsd:restriction>
      </xsd:simpleType>
    </xsd:element>
    <xsd:element name="ButtonStartReview" ma:index="16" nillable="true" ma:displayName="BSR" ma:description="" ma:hidden="true" ma:internalName="ButtonStartReview">
      <xsd:simpleType>
        <xsd:restriction base="dms:Text">
          <xsd:maxLength value="255"/>
        </xsd:restriction>
      </xsd:simpleType>
    </xsd:element>
    <xsd:element name="ButtonProperties" ma:index="17" nillable="true" ma:displayName="BP" ma:description="" ma:hidden="true" ma:internalName="ButtonProperties">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BSA" ma:index="19" nillable="true" ma:displayName="BSA" ma:description="" ma:internalName="BSA">
      <xsd:simpleType>
        <xsd:restriction base="dms:Text">
          <xsd:maxLength value="5"/>
        </xsd:restriction>
      </xsd:simpleType>
    </xsd:element>
    <xsd:element name="Contract_x0020_Request_x003a_ID" ma:index="20" nillable="true" ma:displayName="Contract Request:ID" ma:list="{8d68f5c9-ded3-4b9f-8adf-333b91a6dda4}" ma:internalName="Contract_x0020_Request_x003a_ID" ma:readOnly="true" ma:showField="ID" ma:web="acc10329-c003-477b-a7cb-9a4a7bc85b6f">
      <xsd:simpleType>
        <xsd:restriction base="dms:Lookup"/>
      </xsd:simpleType>
    </xsd:element>
    <xsd:element name="BMV" ma:index="21" nillable="true" ma:displayName="BMV" ma:description="" ma:internalName="BMV">
      <xsd:simpleType>
        <xsd:restriction base="dms:Text">
          <xsd:maxLength value="255"/>
        </xsd:restriction>
      </xsd:simpleType>
    </xsd:element>
    <xsd:element name="BUF" ma:index="22" nillable="true" ma:displayName="BUF" ma:description="" ma:internalName="BUF">
      <xsd:simpleType>
        <xsd:restriction base="dms:Text">
          <xsd:maxLength value="255"/>
        </xsd:restriction>
      </xsd:simpleType>
    </xsd:element>
    <xsd:element name="LegalUnit" ma:index="23" nillable="true" ma:displayName="Legal Unit" ma:description="" ma:list="{d475be04-789b-4b46-9f56-585f062ac835}" ma:internalName="LegalUnit"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E13C-907F-2F4C-A7FB-E53F053CEDE3}">
  <ds:schemaRefs>
    <ds:schemaRef ds:uri="http://schemas.openxmlformats.org/officeDocument/2006/bibliography"/>
  </ds:schemaRefs>
</ds:datastoreItem>
</file>

<file path=customXml/itemProps2.xml><?xml version="1.0" encoding="utf-8"?>
<ds:datastoreItem xmlns:ds="http://schemas.openxmlformats.org/officeDocument/2006/customXml" ds:itemID="{A07C1253-4B1E-4A3C-BC57-5625C0417414}">
  <ds:schemaRefs>
    <ds:schemaRef ds:uri="http://schemas.microsoft.com/office/2006/metadata/properties"/>
    <ds:schemaRef ds:uri="http://schemas.microsoft.com/office/infopath/2007/PartnerControls"/>
    <ds:schemaRef ds:uri="a4b1c951-2937-4ea9-8ed5-6c9d67e5710b"/>
  </ds:schemaRefs>
</ds:datastoreItem>
</file>

<file path=customXml/itemProps3.xml><?xml version="1.0" encoding="utf-8"?>
<ds:datastoreItem xmlns:ds="http://schemas.openxmlformats.org/officeDocument/2006/customXml" ds:itemID="{C0AD9B26-18B9-42C0-AB40-1E356F7D45A4}">
  <ds:schemaRefs>
    <ds:schemaRef ds:uri="http://schemas.microsoft.com/sharepoint/v3/contenttype/forms"/>
  </ds:schemaRefs>
</ds:datastoreItem>
</file>

<file path=customXml/itemProps4.xml><?xml version="1.0" encoding="utf-8"?>
<ds:datastoreItem xmlns:ds="http://schemas.openxmlformats.org/officeDocument/2006/customXml" ds:itemID="{30742A3C-2A66-4F53-B832-BBAE80165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1c951-2937-4ea9-8ed5-6c9d67e57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3294</Words>
  <Characters>18846</Characters>
  <Application>Microsoft Office Word</Application>
  <DocSecurity>0</DocSecurity>
  <Lines>294</Lines>
  <Paragraphs>128</Paragraphs>
  <ScaleCrop>false</ScaleCrop>
  <Company/>
  <LinksUpToDate>false</LinksUpToDate>
  <CharactersWithSpaces>22012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Silviu Robu</dc:creator>
  <cp:keywords/>
  <dc:description/>
  <cp:lastModifiedBy>Mladá Klára</cp:lastModifiedBy>
  <cp:revision>27</cp:revision>
  <dcterms:created xsi:type="dcterms:W3CDTF">2026-01-13T09:35:00Z</dcterms:created>
  <dcterms:modified xsi:type="dcterms:W3CDTF">2026-02-09T14:21:00Z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689f480-a218-42d4-ae7a-b284ddf98456_Enabled">
    <vt:lpwstr>true</vt:lpwstr>
  </property>
  <property fmtid="{D5CDD505-2E9C-101B-9397-08002B2CF9AE}" pid="3" name="MSIP_Label_3689f480-a218-42d4-ae7a-b284ddf98456_SetDate">
    <vt:lpwstr>2023-09-25T19:56:49Z</vt:lpwstr>
  </property>
  <property fmtid="{D5CDD505-2E9C-101B-9397-08002B2CF9AE}" pid="4" name="MSIP_Label_3689f480-a218-42d4-ae7a-b284ddf98456_Method">
    <vt:lpwstr>Standard</vt:lpwstr>
  </property>
  <property fmtid="{D5CDD505-2E9C-101B-9397-08002B2CF9AE}" pid="5" name="MSIP_Label_3689f480-a218-42d4-ae7a-b284ddf98456_Name">
    <vt:lpwstr>Internal</vt:lpwstr>
  </property>
  <property fmtid="{D5CDD505-2E9C-101B-9397-08002B2CF9AE}" pid="6" name="MSIP_Label_3689f480-a218-42d4-ae7a-b284ddf98456_SiteId">
    <vt:lpwstr>2acba9fe-1f29-49de-a1ee-45b3b7aff8f5</vt:lpwstr>
  </property>
  <property fmtid="{D5CDD505-2E9C-101B-9397-08002B2CF9AE}" pid="7" name="MSIP_Label_3689f480-a218-42d4-ae7a-b284ddf98456_ActionId">
    <vt:lpwstr>7c037fb8-2b80-4695-9bdb-c3fe011ac6cc</vt:lpwstr>
  </property>
  <property fmtid="{D5CDD505-2E9C-101B-9397-08002B2CF9AE}" pid="8" name="MSIP_Label_3689f480-a218-42d4-ae7a-b284ddf98456_ContentBits">
    <vt:lpwstr>0</vt:lpwstr>
  </property>
  <property fmtid="{D5CDD505-2E9C-101B-9397-08002B2CF9AE}" pid="9" name="ContentTypeId">
    <vt:lpwstr>0x0101003D2D6A24BD3D66489002C82052BE34BC</vt:lpwstr>
  </property>
  <property fmtid="{D5CDD505-2E9C-101B-9397-08002B2CF9AE}" pid="10" name="MediaServiceImageTags">
    <vt:lpwstr/>
  </property>
  <property fmtid="{D5CDD505-2E9C-101B-9397-08002B2CF9AE}" pid="11" name="docLang">
    <vt:lpwstr>en</vt:lpwstr>
  </property>
  <property fmtid="{D5CDD505-2E9C-101B-9397-08002B2CF9AE}" pid="12" name="ITReviewer">
    <vt:lpwstr/>
  </property>
  <property fmtid="{D5CDD505-2E9C-101B-9397-08002B2CF9AE}" pid="13" name="TaxReviewer">
    <vt:lpwstr/>
  </property>
  <property fmtid="{D5CDD505-2E9C-101B-9397-08002B2CF9AE}" pid="14" name="BOReviewer">
    <vt:lpwstr/>
  </property>
  <property fmtid="{D5CDD505-2E9C-101B-9397-08002B2CF9AE}" pid="15" name="GDPRReviewer">
    <vt:lpwstr/>
  </property>
  <property fmtid="{D5CDD505-2E9C-101B-9397-08002B2CF9AE}" pid="16" name="BCMReviewer">
    <vt:lpwstr/>
  </property>
  <property fmtid="{D5CDD505-2E9C-101B-9397-08002B2CF9AE}" pid="17" name="SecurityReviewer">
    <vt:lpwstr/>
  </property>
</Properties>
</file>